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3B" w:rsidRPr="00E017C7" w:rsidRDefault="00615129" w:rsidP="0048093B">
      <w:pPr>
        <w:jc w:val="center"/>
        <w:rPr>
          <w:rFonts w:ascii="Arial Black" w:hAnsi="Arial Black"/>
          <w:sz w:val="36"/>
          <w:szCs w:val="36"/>
        </w:rPr>
      </w:pPr>
      <w:r w:rsidRPr="00E017C7">
        <w:rPr>
          <w:rFonts w:ascii="Arial Black" w:hAnsi="Arial Black"/>
          <w:sz w:val="36"/>
          <w:szCs w:val="36"/>
        </w:rPr>
        <w:t xml:space="preserve">Proposed housing development in </w:t>
      </w:r>
      <w:proofErr w:type="gramStart"/>
      <w:r w:rsidRPr="00E017C7">
        <w:rPr>
          <w:rFonts w:ascii="Arial Black" w:hAnsi="Arial Black"/>
          <w:sz w:val="36"/>
          <w:szCs w:val="36"/>
        </w:rPr>
        <w:t>9</w:t>
      </w:r>
      <w:r w:rsidRPr="00E017C7">
        <w:rPr>
          <w:rFonts w:ascii="Arial Black" w:hAnsi="Arial Black"/>
          <w:sz w:val="36"/>
          <w:szCs w:val="36"/>
          <w:vertAlign w:val="superscript"/>
        </w:rPr>
        <w:t>th</w:t>
      </w:r>
      <w:proofErr w:type="gramEnd"/>
      <w:r w:rsidRPr="00E017C7">
        <w:rPr>
          <w:rFonts w:ascii="Arial Black" w:hAnsi="Arial Black"/>
          <w:sz w:val="36"/>
          <w:szCs w:val="36"/>
        </w:rPr>
        <w:t xml:space="preserve"> District would be a detriment to surrounding community</w:t>
      </w:r>
    </w:p>
    <w:p w:rsidR="0048093B" w:rsidRPr="00E017C7" w:rsidRDefault="008A3CE7" w:rsidP="008A3CE7">
      <w:pPr>
        <w:tabs>
          <w:tab w:val="left" w:pos="8040"/>
        </w:tabs>
        <w:rPr>
          <w:sz w:val="16"/>
        </w:rPr>
      </w:pPr>
      <w:r>
        <w:rPr>
          <w:sz w:val="16"/>
        </w:rPr>
        <w:tab/>
      </w:r>
    </w:p>
    <w:p w:rsidR="0048093B" w:rsidRDefault="00F7612B" w:rsidP="004809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Statement of </w:t>
      </w:r>
      <w:r w:rsidR="0048093B">
        <w:rPr>
          <w:b/>
          <w:bCs/>
          <w:sz w:val="28"/>
          <w:szCs w:val="28"/>
        </w:rPr>
        <w:t>Alderwoman Larresa Taylor</w:t>
      </w:r>
    </w:p>
    <w:p w:rsidR="0048093B" w:rsidRDefault="00706826" w:rsidP="004809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7</w:t>
      </w:r>
      <w:r w:rsidR="00F7612B">
        <w:rPr>
          <w:b/>
          <w:bCs/>
          <w:sz w:val="28"/>
          <w:szCs w:val="28"/>
        </w:rPr>
        <w:t>, 2025</w:t>
      </w:r>
    </w:p>
    <w:p w:rsidR="0048093B" w:rsidRDefault="0048093B" w:rsidP="0048093B"/>
    <w:p w:rsidR="005D6AB9" w:rsidRPr="008A3CE7" w:rsidRDefault="00615129" w:rsidP="004D6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8A3CE7">
        <w:rPr>
          <w:rFonts w:eastAsia="Calibri"/>
        </w:rPr>
        <w:t xml:space="preserve">Tomorrow the Common Council’s Zoning, Neighborhoods and Development Committee will hear a proposal to build </w:t>
      </w:r>
      <w:r w:rsidR="0019754E" w:rsidRPr="008A3CE7">
        <w:rPr>
          <w:rFonts w:eastAsia="Calibri"/>
        </w:rPr>
        <w:t xml:space="preserve">a </w:t>
      </w:r>
      <w:proofErr w:type="gramStart"/>
      <w:r w:rsidR="0019754E" w:rsidRPr="008A3CE7">
        <w:rPr>
          <w:rFonts w:eastAsia="Calibri"/>
        </w:rPr>
        <w:t>200+ unit</w:t>
      </w:r>
      <w:proofErr w:type="gramEnd"/>
      <w:r w:rsidR="0019754E" w:rsidRPr="008A3CE7">
        <w:rPr>
          <w:rFonts w:eastAsia="Calibri"/>
        </w:rPr>
        <w:t xml:space="preserve"> housing development at 9050 N. Swan Rd. in the 9</w:t>
      </w:r>
      <w:r w:rsidR="0019754E" w:rsidRPr="008A3CE7">
        <w:rPr>
          <w:rFonts w:eastAsia="Calibri"/>
          <w:vertAlign w:val="superscript"/>
        </w:rPr>
        <w:t>th</w:t>
      </w:r>
      <w:r w:rsidR="0019754E" w:rsidRPr="008A3CE7">
        <w:rPr>
          <w:rFonts w:eastAsia="Calibri"/>
        </w:rPr>
        <w:t xml:space="preserve"> Aldermanic District. </w:t>
      </w:r>
      <w:r w:rsidR="0019754E" w:rsidRPr="008A3CE7">
        <w:t xml:space="preserve">The residents of the area have made it clear to me that they do not want this development in the district, and to that end, I will stand with them in opposition to the proposal from Royal Capital. </w:t>
      </w:r>
    </w:p>
    <w:p w:rsidR="00CF07EF" w:rsidRPr="008A3CE7" w:rsidRDefault="00CF07EF" w:rsidP="004D6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54662" w:rsidRPr="008A3CE7" w:rsidRDefault="005B6533" w:rsidP="004D6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8A3CE7">
        <w:t xml:space="preserve">The trepidation residents are feeling is justified. </w:t>
      </w:r>
      <w:r w:rsidR="0019754E" w:rsidRPr="008A3CE7">
        <w:t xml:space="preserve">Look no further than Royal Capital’s Madison apartment complex The Harmony. </w:t>
      </w:r>
      <w:r w:rsidR="005D6AB9" w:rsidRPr="008A3CE7">
        <w:t xml:space="preserve">In 2023, two homicides occurred at The Harmony within four months of each other. Beyond just those incidents, the track record at The Harmony also includes a long list of incidents requiring police presence, as well as building code enforcement notices and violations that were never handled in a proper or timely manner. If this is how Royal Capital intends to operate their proposed development in the </w:t>
      </w:r>
      <w:proofErr w:type="gramStart"/>
      <w:r w:rsidR="005D6AB9" w:rsidRPr="008A3CE7">
        <w:t>9</w:t>
      </w:r>
      <w:r w:rsidR="005D6AB9" w:rsidRPr="008A3CE7">
        <w:rPr>
          <w:vertAlign w:val="superscript"/>
        </w:rPr>
        <w:t>th</w:t>
      </w:r>
      <w:proofErr w:type="gramEnd"/>
      <w:r w:rsidRPr="008A3CE7">
        <w:t xml:space="preserve"> District and treat residents, it is not a welcome addition. </w:t>
      </w:r>
    </w:p>
    <w:p w:rsidR="00CF07EF" w:rsidRPr="008A3CE7" w:rsidRDefault="00CF07EF" w:rsidP="004D6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CF07EF" w:rsidRDefault="00CF07EF" w:rsidP="004D6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8A3CE7">
        <w:t xml:space="preserve">Additionally, while Royal Capital has scaled back their initial request from 1,125 units over three phases of development to the current plan, I believe their intent is to request future additions to this site to achieve their original goal of more than 1,000 units. This is not what the neighbors want, and I agree with their stance. </w:t>
      </w:r>
    </w:p>
    <w:p w:rsidR="008A3CE7" w:rsidRPr="008A3CE7" w:rsidRDefault="008A3CE7" w:rsidP="008A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/>
        </w:rPr>
      </w:pPr>
      <w:r w:rsidRPr="008A3CE7">
        <w:rPr>
          <w:b/>
        </w:rPr>
        <w:t>-More-</w:t>
      </w:r>
    </w:p>
    <w:p w:rsidR="00F54662" w:rsidRPr="008A3CE7" w:rsidRDefault="00F54662" w:rsidP="004D6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8A3CE7" w:rsidRPr="008A3CE7" w:rsidRDefault="008A3CE7" w:rsidP="008A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8A3CE7">
        <w:rPr>
          <w:b/>
        </w:rPr>
        <w:lastRenderedPageBreak/>
        <w:t>Page 2</w:t>
      </w:r>
    </w:p>
    <w:p w:rsidR="008A3CE7" w:rsidRDefault="008A3CE7" w:rsidP="00E01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017C7" w:rsidRPr="008A3CE7" w:rsidRDefault="005B6533" w:rsidP="00E01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8A3CE7">
        <w:t xml:space="preserve">We need a developer who is conscientious about the community as a whole and who offers a development with the </w:t>
      </w:r>
      <w:r w:rsidR="00E017C7" w:rsidRPr="008A3CE7">
        <w:t>residents’</w:t>
      </w:r>
      <w:r w:rsidRPr="008A3CE7">
        <w:t xml:space="preserve"> well-being in mind</w:t>
      </w:r>
      <w:r w:rsidR="00E017C7" w:rsidRPr="008A3CE7">
        <w:t xml:space="preserve">. The </w:t>
      </w:r>
      <w:proofErr w:type="gramStart"/>
      <w:r w:rsidR="00E017C7" w:rsidRPr="008A3CE7">
        <w:t>track record</w:t>
      </w:r>
      <w:proofErr w:type="gramEnd"/>
      <w:r w:rsidR="00E017C7" w:rsidRPr="008A3CE7">
        <w:t xml:space="preserve"> of Royal Capital doesn’t instill that confidence or trust with the community. We cannot afford to import a known liability, </w:t>
      </w:r>
      <w:bookmarkStart w:id="0" w:name="_GoBack"/>
      <w:bookmarkEnd w:id="0"/>
      <w:r w:rsidR="000405E7" w:rsidRPr="008A3CE7">
        <w:t>the</w:t>
      </w:r>
      <w:r w:rsidR="00E017C7" w:rsidRPr="008A3CE7">
        <w:t xml:space="preserve"> risk to residents, city staff, and public safety is simply too high. </w:t>
      </w:r>
    </w:p>
    <w:p w:rsidR="008A3CE7" w:rsidRPr="008A3CE7" w:rsidRDefault="008A3CE7" w:rsidP="00CF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D727C" w:rsidRPr="008A3CE7" w:rsidRDefault="00E017C7" w:rsidP="00CF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8A3CE7">
        <w:t xml:space="preserve">All those interested in this development can attend tomorrow’s committee meeting at 9 a.m. in room 301-B at City Hall, 200 E. Wells St. Additionally, the meeting will be broadcast live on the City Channel, available in the city on Spectrum cable channel 25 and on AT&amp;T U-Verse (channel 99), and streamed live at </w:t>
      </w:r>
      <w:hyperlink r:id="rId7" w:history="1">
        <w:r w:rsidRPr="008A3CE7">
          <w:rPr>
            <w:rStyle w:val="Hyperlink"/>
          </w:rPr>
          <w:t>www.city.milwaukee.gov/citychannel</w:t>
        </w:r>
      </w:hyperlink>
      <w:r w:rsidRPr="008A3CE7">
        <w:t xml:space="preserve">. </w:t>
      </w:r>
    </w:p>
    <w:p w:rsidR="008A3CE7" w:rsidRPr="008A3CE7" w:rsidRDefault="008A3CE7" w:rsidP="00CF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8A3CE7" w:rsidRPr="008A3CE7" w:rsidRDefault="008A3CE7" w:rsidP="008A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8A3CE7">
        <w:rPr>
          <w:b/>
        </w:rPr>
        <w:t>-30-</w:t>
      </w:r>
    </w:p>
    <w:sectPr w:rsidR="008A3CE7" w:rsidRPr="008A3CE7" w:rsidSect="008A3CE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0" w:footer="2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49" w:rsidRDefault="00355449">
      <w:r>
        <w:separator/>
      </w:r>
    </w:p>
  </w:endnote>
  <w:endnote w:type="continuationSeparator" w:id="0">
    <w:p w:rsidR="00355449" w:rsidRDefault="0035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7C" w:rsidRDefault="004D72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7C" w:rsidRDefault="004D72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4D727C" w:rsidRDefault="004D72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7C" w:rsidRDefault="00CF07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440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-475191</wp:posOffset>
          </wp:positionH>
          <wp:positionV relativeFrom="paragraph">
            <wp:posOffset>-538268</wp:posOffset>
          </wp:positionV>
          <wp:extent cx="7029450" cy="696595"/>
          <wp:effectExtent l="0" t="0" r="0" b="8255"/>
          <wp:wrapNone/>
          <wp:docPr id="71" name="image3.jpg" descr="LewisLetterhead_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ewisLetterhead_Footer"/>
                  <pic:cNvPicPr preferRelativeResize="0"/>
                </pic:nvPicPr>
                <pic:blipFill>
                  <a:blip r:embed="rId1"/>
                  <a:srcRect t="7894" b="7894"/>
                  <a:stretch>
                    <a:fillRect/>
                  </a:stretch>
                </pic:blipFill>
                <pic:spPr>
                  <a:xfrm>
                    <a:off x="0" y="0"/>
                    <a:ext cx="7029450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5AF2"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-1245658</wp:posOffset>
          </wp:positionH>
          <wp:positionV relativeFrom="paragraph">
            <wp:posOffset>231987</wp:posOffset>
          </wp:positionV>
          <wp:extent cx="7766050" cy="913130"/>
          <wp:effectExtent l="0" t="0" r="0" b="0"/>
          <wp:wrapSquare wrapText="bothSides" distT="0" distB="0" distL="114300" distR="114300"/>
          <wp:docPr id="7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6050" cy="913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49" w:rsidRDefault="00355449">
      <w:r>
        <w:separator/>
      </w:r>
    </w:p>
  </w:footnote>
  <w:footnote w:type="continuationSeparator" w:id="0">
    <w:p w:rsidR="00355449" w:rsidRDefault="0035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7C" w:rsidRDefault="004D72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7C" w:rsidRDefault="00DF5A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440"/>
      <w:rPr>
        <w:color w:val="000000"/>
      </w:rPr>
    </w:pPr>
    <w:r>
      <w:rPr>
        <w:noProof/>
        <w:color w:val="000000"/>
      </w:rPr>
      <w:drawing>
        <wp:inline distT="0" distB="0" distL="0" distR="0">
          <wp:extent cx="7855295" cy="2079343"/>
          <wp:effectExtent l="0" t="0" r="0" b="0"/>
          <wp:docPr id="7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5295" cy="2079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D727C" w:rsidRDefault="004D72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7C"/>
    <w:rsid w:val="00027219"/>
    <w:rsid w:val="000405E7"/>
    <w:rsid w:val="0019754E"/>
    <w:rsid w:val="001E51EC"/>
    <w:rsid w:val="00355449"/>
    <w:rsid w:val="00472056"/>
    <w:rsid w:val="0048093B"/>
    <w:rsid w:val="004C283A"/>
    <w:rsid w:val="004D60DA"/>
    <w:rsid w:val="004D727C"/>
    <w:rsid w:val="004F3B3E"/>
    <w:rsid w:val="005739AB"/>
    <w:rsid w:val="005B6533"/>
    <w:rsid w:val="005D6AB9"/>
    <w:rsid w:val="00615129"/>
    <w:rsid w:val="00637C24"/>
    <w:rsid w:val="00706826"/>
    <w:rsid w:val="00777F2C"/>
    <w:rsid w:val="007A1C77"/>
    <w:rsid w:val="008701A3"/>
    <w:rsid w:val="00875F53"/>
    <w:rsid w:val="008A3CE7"/>
    <w:rsid w:val="008C7FC1"/>
    <w:rsid w:val="00A26303"/>
    <w:rsid w:val="00B023E9"/>
    <w:rsid w:val="00CF07EF"/>
    <w:rsid w:val="00CF5E09"/>
    <w:rsid w:val="00DA0E63"/>
    <w:rsid w:val="00DC39C9"/>
    <w:rsid w:val="00DF5AF2"/>
    <w:rsid w:val="00E017C7"/>
    <w:rsid w:val="00E05B8C"/>
    <w:rsid w:val="00F2472C"/>
    <w:rsid w:val="00F54662"/>
    <w:rsid w:val="00F61495"/>
    <w:rsid w:val="00F73376"/>
    <w:rsid w:val="00F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FF47"/>
  <w15:docId w15:val="{DE41083F-445D-4610-B805-A1E758AB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4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9182B"/>
    <w:pPr>
      <w:spacing w:before="100" w:beforeAutospacing="1" w:after="150"/>
      <w:outlineLvl w:val="1"/>
    </w:pPr>
    <w:rPr>
      <w:rFonts w:ascii="Verdana" w:eastAsia="Calibri" w:hAnsi="Verdana"/>
      <w:b/>
      <w:bCs/>
      <w:color w:val="202020"/>
      <w:sz w:val="31"/>
      <w:szCs w:val="31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9182B"/>
    <w:pPr>
      <w:spacing w:before="100" w:beforeAutospacing="1" w:after="150"/>
      <w:outlineLvl w:val="2"/>
    </w:pPr>
    <w:rPr>
      <w:rFonts w:ascii="Verdana" w:eastAsia="Calibri" w:hAnsi="Verdana"/>
      <w:b/>
      <w:bCs/>
      <w:color w:val="202020"/>
      <w:sz w:val="29"/>
      <w:szCs w:val="29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1C48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487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640EA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B9182B"/>
    <w:rPr>
      <w:rFonts w:ascii="Verdana" w:eastAsia="Calibri" w:hAnsi="Verdana"/>
      <w:b/>
      <w:bCs/>
      <w:color w:val="202020"/>
      <w:sz w:val="31"/>
      <w:szCs w:val="31"/>
    </w:rPr>
  </w:style>
  <w:style w:type="character" w:customStyle="1" w:styleId="Heading3Char">
    <w:name w:val="Heading 3 Char"/>
    <w:link w:val="Heading3"/>
    <w:uiPriority w:val="9"/>
    <w:semiHidden/>
    <w:rsid w:val="00B9182B"/>
    <w:rPr>
      <w:rFonts w:ascii="Verdana" w:eastAsia="Calibri" w:hAnsi="Verdana"/>
      <w:b/>
      <w:bCs/>
      <w:color w:val="202020"/>
      <w:sz w:val="29"/>
      <w:szCs w:val="29"/>
    </w:rPr>
  </w:style>
  <w:style w:type="paragraph" w:styleId="NormalWeb">
    <w:name w:val="Normal (Web)"/>
    <w:basedOn w:val="Normal"/>
    <w:uiPriority w:val="99"/>
    <w:unhideWhenUsed/>
    <w:rsid w:val="00B9182B"/>
    <w:pPr>
      <w:spacing w:before="100" w:beforeAutospacing="1" w:after="100" w:afterAutospacing="1"/>
    </w:pPr>
    <w:rPr>
      <w:rFonts w:eastAsia="Calibri"/>
    </w:rPr>
  </w:style>
  <w:style w:type="character" w:customStyle="1" w:styleId="org">
    <w:name w:val="org"/>
    <w:rsid w:val="00B9182B"/>
  </w:style>
  <w:style w:type="character" w:customStyle="1" w:styleId="locality">
    <w:name w:val="locality"/>
    <w:rsid w:val="00B9182B"/>
  </w:style>
  <w:style w:type="character" w:customStyle="1" w:styleId="region">
    <w:name w:val="region"/>
    <w:rsid w:val="00B9182B"/>
  </w:style>
  <w:style w:type="character" w:customStyle="1" w:styleId="postal-code">
    <w:name w:val="postal-code"/>
    <w:rsid w:val="00B9182B"/>
  </w:style>
  <w:style w:type="character" w:styleId="Emphasis">
    <w:name w:val="Emphasis"/>
    <w:uiPriority w:val="20"/>
    <w:qFormat/>
    <w:rsid w:val="00B9182B"/>
    <w:rPr>
      <w:i/>
      <w:iCs/>
    </w:rPr>
  </w:style>
  <w:style w:type="character" w:styleId="Strong">
    <w:name w:val="Strong"/>
    <w:uiPriority w:val="22"/>
    <w:qFormat/>
    <w:rsid w:val="00B9182B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milwaukee.gov/citychanne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YVrzIWC/GOv8DYUcdOqOMmKPg==">CgMxLjAyCGguZ2pkZ3hzOAByITFnd3dUNWpHcXo0OGRMWFVsSV9xUUpyd3hWXzRINXRIXw==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jwhoope</dc:creator>
  <cp:lastModifiedBy>Kuta, David</cp:lastModifiedBy>
  <cp:revision>3</cp:revision>
  <dcterms:created xsi:type="dcterms:W3CDTF">2025-07-07T17:27:00Z</dcterms:created>
  <dcterms:modified xsi:type="dcterms:W3CDTF">2025-07-07T17:29:00Z</dcterms:modified>
</cp:coreProperties>
</file>