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00A" w:rsidRDefault="0024200A" w:rsidP="0024200A">
      <w:pPr>
        <w:shd w:val="clear" w:color="auto" w:fill="FFFFFF"/>
        <w:rPr>
          <w:rStyle w:val="st1"/>
        </w:rPr>
      </w:pPr>
    </w:p>
    <w:p w:rsidR="0024200A" w:rsidRDefault="0024200A" w:rsidP="0024200A">
      <w:pPr>
        <w:autoSpaceDE w:val="0"/>
        <w:autoSpaceDN w:val="0"/>
        <w:adjustRightInd w:val="0"/>
        <w:rPr>
          <w:rFonts w:ascii="Arial" w:hAnsi="Arial" w:cs="Arial"/>
          <w:color w:val="000000"/>
          <w:sz w:val="20"/>
          <w:szCs w:val="20"/>
        </w:rPr>
      </w:pPr>
      <w:bookmarkStart w:id="0" w:name="OLE_LINK6"/>
      <w:r>
        <w:rPr>
          <w:b/>
          <w:noProof/>
        </w:rPr>
        <w:drawing>
          <wp:inline distT="0" distB="0" distL="0" distR="0" wp14:anchorId="6998A4E1" wp14:editId="1FFA37DD">
            <wp:extent cx="5480685" cy="1939925"/>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0685" cy="1939925"/>
                    </a:xfrm>
                    <a:prstGeom prst="rect">
                      <a:avLst/>
                    </a:prstGeom>
                    <a:noFill/>
                    <a:ln>
                      <a:noFill/>
                    </a:ln>
                  </pic:spPr>
                </pic:pic>
              </a:graphicData>
            </a:graphic>
          </wp:inline>
        </w:drawing>
      </w:r>
      <w:bookmarkEnd w:id="0"/>
    </w:p>
    <w:p w:rsidR="00702FA2" w:rsidRPr="004B222A" w:rsidRDefault="007835F9" w:rsidP="0054175C">
      <w:r w:rsidRPr="004B222A">
        <w:rPr>
          <w:b/>
          <w:bCs/>
        </w:rPr>
        <w:t xml:space="preserve">June </w:t>
      </w:r>
      <w:r w:rsidR="004B222A" w:rsidRPr="004B222A">
        <w:rPr>
          <w:b/>
          <w:bCs/>
        </w:rPr>
        <w:t>17</w:t>
      </w:r>
      <w:r w:rsidR="008236DA" w:rsidRPr="004B222A">
        <w:rPr>
          <w:b/>
          <w:bCs/>
        </w:rPr>
        <w:t>, 2025</w:t>
      </w:r>
      <w:r w:rsidR="0024200A" w:rsidRPr="004B222A">
        <w:rPr>
          <w:b/>
          <w:bCs/>
        </w:rPr>
        <w:t xml:space="preserve">  </w:t>
      </w:r>
      <w:r w:rsidR="0024200A" w:rsidRPr="004B222A">
        <w:rPr>
          <w:b/>
          <w:bCs/>
        </w:rPr>
        <w:tab/>
        <w:t xml:space="preserve">   </w:t>
      </w:r>
      <w:r w:rsidR="0054175C" w:rsidRPr="004B222A">
        <w:rPr>
          <w:bCs/>
        </w:rPr>
        <w:tab/>
      </w:r>
      <w:r w:rsidR="0054175C" w:rsidRPr="004B222A">
        <w:rPr>
          <w:bCs/>
        </w:rPr>
        <w:tab/>
      </w:r>
      <w:r w:rsidR="0054175C" w:rsidRPr="004B222A">
        <w:rPr>
          <w:bCs/>
        </w:rPr>
        <w:tab/>
      </w:r>
      <w:r w:rsidR="0054175C" w:rsidRPr="004B222A">
        <w:t xml:space="preserve">                        </w:t>
      </w:r>
      <w:r w:rsidR="00702FA2" w:rsidRPr="004B222A">
        <w:rPr>
          <w:b/>
          <w:bCs/>
        </w:rPr>
        <w:t xml:space="preserve">     Ald. Marina Dimitrijevic </w:t>
      </w:r>
    </w:p>
    <w:p w:rsidR="004B222A" w:rsidRDefault="004B222A" w:rsidP="004B222A">
      <w:pPr>
        <w:autoSpaceDE w:val="0"/>
        <w:autoSpaceDN w:val="0"/>
        <w:ind w:left="6480"/>
        <w:rPr>
          <w:rFonts w:ascii="Calibri" w:hAnsi="Calibri" w:cs="Calibri"/>
          <w:b/>
          <w:bCs/>
          <w:i/>
          <w:iCs/>
          <w:color w:val="0D0D0D"/>
          <w:szCs w:val="22"/>
          <w:shd w:val="clear" w:color="auto" w:fill="FFFFFF"/>
        </w:rPr>
      </w:pPr>
      <w:r>
        <w:t xml:space="preserve">           </w:t>
      </w:r>
      <w:r w:rsidR="00702FA2" w:rsidRPr="004B222A">
        <w:t>(414) 286-3769</w:t>
      </w:r>
      <w:r w:rsidR="000E3539" w:rsidRPr="000E3539">
        <w:rPr>
          <w:rFonts w:ascii="Arial Black" w:hAnsi="Arial Black"/>
          <w:b/>
          <w:bCs/>
          <w:color w:val="201F1E"/>
          <w:sz w:val="40"/>
          <w:szCs w:val="40"/>
          <w:bdr w:val="none" w:sz="0" w:space="0" w:color="auto" w:frame="1"/>
        </w:rPr>
        <w:br/>
      </w:r>
    </w:p>
    <w:p w:rsidR="004B222A" w:rsidRPr="004B222A" w:rsidRDefault="004B222A" w:rsidP="004B222A">
      <w:pPr>
        <w:autoSpaceDE w:val="0"/>
        <w:autoSpaceDN w:val="0"/>
        <w:jc w:val="center"/>
        <w:rPr>
          <w:rFonts w:ascii="Arial Black" w:hAnsi="Arial Black"/>
          <w:sz w:val="32"/>
          <w:szCs w:val="32"/>
        </w:rPr>
      </w:pPr>
      <w:r w:rsidRPr="004B222A">
        <w:rPr>
          <w:rFonts w:ascii="Arial Black" w:hAnsi="Arial Black" w:cs="Calibri"/>
          <w:b/>
          <w:bCs/>
          <w:iCs/>
          <w:color w:val="0D0D0D"/>
          <w:sz w:val="32"/>
          <w:szCs w:val="32"/>
          <w:shd w:val="clear" w:color="auto" w:fill="FFFFFF"/>
        </w:rPr>
        <w:t xml:space="preserve">The Bridge Project cash payments to Milwaukee </w:t>
      </w:r>
      <w:proofErr w:type="gramStart"/>
      <w:r w:rsidRPr="004B222A">
        <w:rPr>
          <w:rFonts w:ascii="Arial Black" w:hAnsi="Arial Black" w:cs="Calibri"/>
          <w:b/>
          <w:bCs/>
          <w:iCs/>
          <w:color w:val="0D0D0D"/>
          <w:sz w:val="32"/>
          <w:szCs w:val="32"/>
          <w:shd w:val="clear" w:color="auto" w:fill="FFFFFF"/>
        </w:rPr>
        <w:t>mothers</w:t>
      </w:r>
      <w:proofErr w:type="gramEnd"/>
      <w:r w:rsidRPr="004B222A">
        <w:rPr>
          <w:rFonts w:ascii="Arial Black" w:hAnsi="Arial Black" w:cs="Calibri"/>
          <w:b/>
          <w:bCs/>
          <w:iCs/>
          <w:color w:val="0D0D0D"/>
          <w:sz w:val="32"/>
          <w:szCs w:val="32"/>
          <w:shd w:val="clear" w:color="auto" w:fill="FFFFFF"/>
        </w:rPr>
        <w:t xml:space="preserve"> reports success one year in</w:t>
      </w:r>
    </w:p>
    <w:p w:rsidR="004B222A" w:rsidRPr="004B222A" w:rsidRDefault="004B222A" w:rsidP="004B222A">
      <w:pPr>
        <w:shd w:val="clear" w:color="auto" w:fill="FFFFFF"/>
        <w:jc w:val="center"/>
        <w:rPr>
          <w:szCs w:val="22"/>
        </w:rPr>
      </w:pPr>
      <w:r w:rsidRPr="004B222A">
        <w:rPr>
          <w:i/>
          <w:iCs/>
          <w:color w:val="0D0D0D"/>
          <w:szCs w:val="22"/>
          <w:shd w:val="clear" w:color="auto" w:fill="FFFFFF"/>
        </w:rPr>
        <w:t xml:space="preserve">Cash payments to Milwaukee moms improved mental health, housing stability, </w:t>
      </w:r>
      <w:proofErr w:type="gramStart"/>
      <w:r w:rsidRPr="004B222A">
        <w:rPr>
          <w:i/>
          <w:iCs/>
          <w:color w:val="0D0D0D"/>
          <w:szCs w:val="22"/>
          <w:shd w:val="clear" w:color="auto" w:fill="FFFFFF"/>
        </w:rPr>
        <w:t>food</w:t>
      </w:r>
      <w:proofErr w:type="gramEnd"/>
      <w:r w:rsidRPr="004B222A">
        <w:rPr>
          <w:i/>
          <w:iCs/>
          <w:color w:val="0D0D0D"/>
          <w:szCs w:val="22"/>
          <w:shd w:val="clear" w:color="auto" w:fill="FFFFFF"/>
        </w:rPr>
        <w:t xml:space="preserve"> security, ability to pay debt and increased access to childcare</w:t>
      </w:r>
    </w:p>
    <w:p w:rsidR="004B222A" w:rsidRPr="004B222A" w:rsidRDefault="004B222A" w:rsidP="004B222A">
      <w:pPr>
        <w:shd w:val="clear" w:color="auto" w:fill="FFFFFF"/>
        <w:jc w:val="center"/>
        <w:rPr>
          <w:rFonts w:ascii="Calibri" w:hAnsi="Calibri" w:cs="Calibri"/>
          <w:szCs w:val="22"/>
        </w:rPr>
      </w:pPr>
    </w:p>
    <w:p w:rsidR="004B222A" w:rsidRDefault="004B222A" w:rsidP="004B222A">
      <w:pPr>
        <w:shd w:val="clear" w:color="auto" w:fill="FFFFFF"/>
        <w:ind w:firstLine="720"/>
        <w:rPr>
          <w:color w:val="000000"/>
        </w:rPr>
      </w:pPr>
      <w:r w:rsidRPr="004B222A">
        <w:rPr>
          <w:color w:val="000000"/>
        </w:rPr>
        <w:t xml:space="preserve">One year after the first payments </w:t>
      </w:r>
      <w:proofErr w:type="gramStart"/>
      <w:r w:rsidRPr="004B222A">
        <w:rPr>
          <w:color w:val="000000"/>
        </w:rPr>
        <w:t>were provided</w:t>
      </w:r>
      <w:proofErr w:type="gramEnd"/>
      <w:r w:rsidRPr="004B222A">
        <w:rPr>
          <w:color w:val="000000"/>
        </w:rPr>
        <w:t xml:space="preserve"> to Milwaukee mothers through </w:t>
      </w:r>
      <w:hyperlink r:id="rId8" w:history="1">
        <w:r w:rsidRPr="004B222A">
          <w:rPr>
            <w:color w:val="1155CC"/>
            <w:u w:val="single"/>
          </w:rPr>
          <w:t>The Bridge Project</w:t>
        </w:r>
      </w:hyperlink>
      <w:r w:rsidRPr="004B222A">
        <w:rPr>
          <w:color w:val="000000"/>
        </w:rPr>
        <w:t xml:space="preserve">, results show overall improvements in the health and well-being of the participants and their families. The program, which provides direct, unconditional cash assistance to 122 Milwaukee mothers, has led to measurable gains in mental health, increased access to </w:t>
      </w:r>
      <w:proofErr w:type="gramStart"/>
      <w:r w:rsidRPr="004B222A">
        <w:rPr>
          <w:color w:val="000000"/>
        </w:rPr>
        <w:t>child care</w:t>
      </w:r>
      <w:proofErr w:type="gramEnd"/>
      <w:r w:rsidRPr="004B222A">
        <w:rPr>
          <w:color w:val="000000"/>
        </w:rPr>
        <w:t>, improved housing stability, greater food security and a stronger ability to pay down debt.</w:t>
      </w:r>
    </w:p>
    <w:p w:rsidR="00541BF6" w:rsidRPr="004B222A" w:rsidRDefault="00541BF6" w:rsidP="00541BF6">
      <w:pPr>
        <w:ind w:firstLine="720"/>
      </w:pPr>
      <w:r w:rsidRPr="004B222A">
        <w:rPr>
          <w:color w:val="000000"/>
        </w:rPr>
        <w:t xml:space="preserve">Following the program’s promise to Milwaukee mothers and their babies, the Common Council – led by </w:t>
      </w:r>
      <w:r w:rsidRPr="004B222A">
        <w:rPr>
          <w:b/>
          <w:color w:val="000000"/>
        </w:rPr>
        <w:t>Alderwoman Marina Dimitrijevic</w:t>
      </w:r>
      <w:r w:rsidRPr="004B222A">
        <w:rPr>
          <w:color w:val="000000"/>
        </w:rPr>
        <w:t xml:space="preserve"> – approved $350,000 in October 2024 to expand The Bridge Project in Milwaukee. This investment, along with a private anonymous donation, extended the length of support for enrolled mothers from two years to three, and expanded the cohort from 100 to 122 moms, positioning the program’s participants for long-term success.</w:t>
      </w:r>
    </w:p>
    <w:p w:rsidR="00541BF6" w:rsidRPr="004B222A" w:rsidRDefault="00541BF6" w:rsidP="00541BF6">
      <w:pPr>
        <w:ind w:firstLine="720"/>
      </w:pPr>
      <w:r w:rsidRPr="004B222A">
        <w:t xml:space="preserve">“The research is clear: mothers in </w:t>
      </w:r>
      <w:proofErr w:type="gramStart"/>
      <w:r w:rsidRPr="004B222A">
        <w:t>need,</w:t>
      </w:r>
      <w:proofErr w:type="gramEnd"/>
      <w:r w:rsidRPr="004B222A">
        <w:t xml:space="preserve"> need cash. Milwaukee took the lead with this investment, which helped leverage additional philanthropic support to uplift mothers and families,” said Alderwoman Dimitrijevic. “Cash payments help prevent poor outcomes by addressing root causes like income and housing instability. By continuing to invest in Milwaukee’s mothers, we can improve the city’s health outcomes.”</w:t>
      </w:r>
    </w:p>
    <w:p w:rsidR="004B222A" w:rsidRDefault="004B222A" w:rsidP="004B222A">
      <w:pPr>
        <w:shd w:val="clear" w:color="auto" w:fill="FFFFFF"/>
        <w:ind w:firstLine="720"/>
        <w:rPr>
          <w:color w:val="000000"/>
        </w:rPr>
      </w:pPr>
      <w:r w:rsidRPr="004B222A">
        <w:rPr>
          <w:color w:val="000000"/>
        </w:rPr>
        <w:t xml:space="preserve">When first payments </w:t>
      </w:r>
      <w:proofErr w:type="gramStart"/>
      <w:r w:rsidRPr="004B222A">
        <w:rPr>
          <w:color w:val="000000"/>
        </w:rPr>
        <w:t>were disbursed</w:t>
      </w:r>
      <w:proofErr w:type="gramEnd"/>
      <w:r w:rsidRPr="004B222A">
        <w:rPr>
          <w:color w:val="000000"/>
        </w:rPr>
        <w:t xml:space="preserve"> in June 2024, mothers in The Bridge Project had an average income of $7,647.  ​Within six months of enrollment, half of participants were able to increase their savings in addition to achieving other milestones such as paying rent and bills on time, being able to afford baby items and childcare more easily, and maintaining or increasing their credit score, among others. </w:t>
      </w:r>
    </w:p>
    <w:p w:rsidR="004B222A" w:rsidRPr="004B222A" w:rsidRDefault="00541BF6" w:rsidP="004B222A">
      <w:pPr>
        <w:shd w:val="clear" w:color="auto" w:fill="FFFFFF"/>
        <w:ind w:firstLine="720"/>
        <w:rPr>
          <w:color w:val="000000"/>
        </w:rPr>
      </w:pPr>
      <w:r w:rsidRPr="004B222A">
        <w:rPr>
          <w:color w:val="000000"/>
        </w:rPr>
        <w:t xml:space="preserve"> </w:t>
      </w:r>
      <w:r w:rsidR="004B222A" w:rsidRPr="004B222A">
        <w:rPr>
          <w:color w:val="000000"/>
        </w:rPr>
        <w:t xml:space="preserve">“One year in, the impact is undeniable – direct cash assistance is working for our Milwaukee mothers,” said </w:t>
      </w:r>
      <w:proofErr w:type="spellStart"/>
      <w:r w:rsidR="004B222A" w:rsidRPr="004B222A">
        <w:rPr>
          <w:color w:val="000000"/>
        </w:rPr>
        <w:t>Lianna</w:t>
      </w:r>
      <w:proofErr w:type="spellEnd"/>
      <w:r w:rsidR="004B222A" w:rsidRPr="004B222A">
        <w:rPr>
          <w:color w:val="000000"/>
        </w:rPr>
        <w:t xml:space="preserve"> Bishop, executive director of the </w:t>
      </w:r>
      <w:proofErr w:type="spellStart"/>
      <w:r w:rsidR="004B222A" w:rsidRPr="004B222A">
        <w:rPr>
          <w:color w:val="000000"/>
        </w:rPr>
        <w:t>Zilber</w:t>
      </w:r>
      <w:proofErr w:type="spellEnd"/>
      <w:r w:rsidR="004B222A" w:rsidRPr="004B222A">
        <w:rPr>
          <w:color w:val="000000"/>
        </w:rPr>
        <w:t xml:space="preserve"> Family Foundation. “By trusting mothers and providing support without conditions, The Bridge Project has empowered families to make decisions that improve their lives. This approach is driving greater stability, reducing stress, and opening the door to long-term opportunity.”</w:t>
      </w:r>
    </w:p>
    <w:p w:rsidR="004B222A" w:rsidRPr="004B222A" w:rsidRDefault="004B222A" w:rsidP="004B222A">
      <w:pPr>
        <w:ind w:firstLine="720"/>
      </w:pPr>
    </w:p>
    <w:p w:rsidR="004B222A" w:rsidRPr="004B222A" w:rsidRDefault="004B222A" w:rsidP="004B222A">
      <w:pPr>
        <w:jc w:val="center"/>
        <w:rPr>
          <w:b/>
        </w:rPr>
      </w:pPr>
      <w:r w:rsidRPr="004B222A">
        <w:rPr>
          <w:b/>
        </w:rPr>
        <w:t>-More-</w:t>
      </w:r>
    </w:p>
    <w:p w:rsidR="004B222A" w:rsidRDefault="004B222A" w:rsidP="004B222A">
      <w:pPr>
        <w:jc w:val="center"/>
      </w:pPr>
    </w:p>
    <w:p w:rsidR="00AB511C" w:rsidRDefault="00AB511C" w:rsidP="004B222A">
      <w:pPr>
        <w:rPr>
          <w:b/>
        </w:rPr>
      </w:pPr>
    </w:p>
    <w:p w:rsidR="004B222A" w:rsidRPr="004B222A" w:rsidRDefault="004B222A" w:rsidP="004B222A">
      <w:pPr>
        <w:rPr>
          <w:b/>
        </w:rPr>
      </w:pPr>
      <w:bookmarkStart w:id="1" w:name="_GoBack"/>
      <w:bookmarkEnd w:id="1"/>
      <w:r w:rsidRPr="004B222A">
        <w:rPr>
          <w:b/>
        </w:rPr>
        <w:t>The Bridge Project/ADD ONE</w:t>
      </w:r>
    </w:p>
    <w:p w:rsidR="004B222A" w:rsidRPr="004B222A" w:rsidRDefault="004B222A" w:rsidP="004B222A"/>
    <w:p w:rsidR="004B222A" w:rsidRPr="004B222A" w:rsidRDefault="004B222A" w:rsidP="004B222A">
      <w:pPr>
        <w:ind w:firstLine="720"/>
      </w:pPr>
      <w:r>
        <w:rPr>
          <w:color w:val="000000"/>
        </w:rPr>
        <w:t xml:space="preserve">On Wednesday, June 18, </w:t>
      </w:r>
      <w:r w:rsidRPr="004B222A">
        <w:rPr>
          <w:color w:val="000000"/>
        </w:rPr>
        <w:t xml:space="preserve">the </w:t>
      </w:r>
      <w:r>
        <w:rPr>
          <w:color w:val="000000"/>
        </w:rPr>
        <w:t xml:space="preserve">Common Council’s </w:t>
      </w:r>
      <w:r w:rsidRPr="004B222A">
        <w:rPr>
          <w:color w:val="000000"/>
        </w:rPr>
        <w:t xml:space="preserve">Finance and Personnel Committee will take up a communication file from the </w:t>
      </w:r>
      <w:proofErr w:type="spellStart"/>
      <w:r w:rsidRPr="004B222A">
        <w:rPr>
          <w:color w:val="000000"/>
        </w:rPr>
        <w:t>Zilber</w:t>
      </w:r>
      <w:proofErr w:type="spellEnd"/>
      <w:r w:rsidRPr="004B222A">
        <w:rPr>
          <w:color w:val="000000"/>
        </w:rPr>
        <w:t xml:space="preserve"> Family Foundation providing a holistic update on the impact of The Bridge Project. </w:t>
      </w:r>
      <w:r w:rsidRPr="004B222A">
        <w:rPr>
          <w:color w:val="201F1E"/>
        </w:rPr>
        <w:t xml:space="preserve">The meeting will begin at 9:00 a.m. in Room 301-B on the third floor of City Hall, 200 E. Wells St. The meeting will be streamed live on the City Channel (channel 25 on Spectrum Cable and channel 99 on AT&amp;T U-Verse in the City of Milwaukee) and via streaming video on the city website at city.milwaukee.gov/Channel25. The full file </w:t>
      </w:r>
      <w:proofErr w:type="gramStart"/>
      <w:r w:rsidRPr="004B222A">
        <w:rPr>
          <w:color w:val="201F1E"/>
        </w:rPr>
        <w:t>can be viewed</w:t>
      </w:r>
      <w:proofErr w:type="gramEnd"/>
      <w:r w:rsidRPr="004B222A">
        <w:rPr>
          <w:color w:val="201F1E"/>
        </w:rPr>
        <w:t xml:space="preserve"> </w:t>
      </w:r>
      <w:hyperlink r:id="rId9" w:history="1">
        <w:r w:rsidRPr="004B222A">
          <w:rPr>
            <w:color w:val="1155CC"/>
            <w:u w:val="single"/>
          </w:rPr>
          <w:t>here</w:t>
        </w:r>
      </w:hyperlink>
      <w:r w:rsidRPr="004B222A">
        <w:rPr>
          <w:color w:val="201F1E"/>
        </w:rPr>
        <w:t>.</w:t>
      </w:r>
    </w:p>
    <w:p w:rsidR="004B222A" w:rsidRPr="0039760D" w:rsidRDefault="004B222A" w:rsidP="0039760D">
      <w:pPr>
        <w:ind w:firstLine="720"/>
      </w:pPr>
      <w:r w:rsidRPr="004B222A">
        <w:rPr>
          <w:color w:val="201F1E"/>
        </w:rPr>
        <w:t xml:space="preserve">To learn more about The Bridge Project, visit the </w:t>
      </w:r>
      <w:hyperlink r:id="rId10" w:history="1">
        <w:proofErr w:type="spellStart"/>
        <w:r w:rsidRPr="004B222A">
          <w:rPr>
            <w:color w:val="1155CC"/>
            <w:u w:val="single"/>
          </w:rPr>
          <w:t>The</w:t>
        </w:r>
        <w:proofErr w:type="spellEnd"/>
        <w:r w:rsidRPr="004B222A">
          <w:rPr>
            <w:color w:val="1155CC"/>
            <w:u w:val="single"/>
          </w:rPr>
          <w:t xml:space="preserve"> Bridge Project website</w:t>
        </w:r>
      </w:hyperlink>
      <w:r w:rsidRPr="004B222A">
        <w:rPr>
          <w:color w:val="201F1E"/>
        </w:rPr>
        <w:t xml:space="preserve">. To learn more about the Bridge Project in Milwaukee, visit the </w:t>
      </w:r>
      <w:hyperlink r:id="rId11" w:history="1">
        <w:proofErr w:type="spellStart"/>
        <w:r w:rsidRPr="004B222A">
          <w:rPr>
            <w:color w:val="1155CC"/>
            <w:u w:val="single"/>
          </w:rPr>
          <w:t>Zilber</w:t>
        </w:r>
        <w:proofErr w:type="spellEnd"/>
        <w:r w:rsidRPr="004B222A">
          <w:rPr>
            <w:color w:val="1155CC"/>
            <w:u w:val="single"/>
          </w:rPr>
          <w:t xml:space="preserve"> Family Foundation website</w:t>
        </w:r>
      </w:hyperlink>
      <w:r w:rsidRPr="004B222A">
        <w:rPr>
          <w:color w:val="201F1E"/>
        </w:rPr>
        <w:t>.</w:t>
      </w:r>
    </w:p>
    <w:p w:rsidR="000E3539" w:rsidRPr="004B222A" w:rsidRDefault="000E3539" w:rsidP="004B222A">
      <w:pPr>
        <w:autoSpaceDE w:val="0"/>
        <w:autoSpaceDN w:val="0"/>
        <w:jc w:val="center"/>
        <w:rPr>
          <w:rFonts w:eastAsiaTheme="minorHAnsi"/>
        </w:rPr>
      </w:pPr>
    </w:p>
    <w:p w:rsidR="00051914" w:rsidRPr="004B222A" w:rsidRDefault="0024200A" w:rsidP="000E3539">
      <w:pPr>
        <w:pStyle w:val="PlainText"/>
        <w:spacing w:line="360" w:lineRule="auto"/>
        <w:jc w:val="center"/>
        <w:rPr>
          <w:b/>
          <w:szCs w:val="24"/>
        </w:rPr>
      </w:pPr>
      <w:r w:rsidRPr="004B222A">
        <w:rPr>
          <w:b/>
          <w:szCs w:val="24"/>
        </w:rPr>
        <w:t>-30-</w:t>
      </w:r>
    </w:p>
    <w:sectPr w:rsidR="00051914" w:rsidRPr="004B222A" w:rsidSect="00352BF7">
      <w:footerReference w:type="default" r:id="rId12"/>
      <w:pgSz w:w="12240" w:h="15840" w:code="1"/>
      <w:pgMar w:top="245" w:right="1800" w:bottom="6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E5A" w:rsidRDefault="00F64E5A" w:rsidP="009C5765">
      <w:r>
        <w:separator/>
      </w:r>
    </w:p>
  </w:endnote>
  <w:endnote w:type="continuationSeparator" w:id="0">
    <w:p w:rsidR="00F64E5A" w:rsidRDefault="00F64E5A" w:rsidP="009C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65" w:rsidRDefault="009C5765">
    <w:pPr>
      <w:pStyle w:val="Footer"/>
    </w:pPr>
    <w:r w:rsidRPr="00051914">
      <w:rPr>
        <w:noProof/>
      </w:rPr>
      <w:drawing>
        <wp:inline distT="0" distB="0" distL="0" distR="0" wp14:anchorId="684753FF" wp14:editId="136E4D82">
          <wp:extent cx="5486400" cy="180975"/>
          <wp:effectExtent l="0" t="0" r="0" b="9525"/>
          <wp:docPr id="2" name="Picture 2" descr="PressRelease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Ar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E5A" w:rsidRDefault="00F64E5A" w:rsidP="009C5765">
      <w:r>
        <w:separator/>
      </w:r>
    </w:p>
  </w:footnote>
  <w:footnote w:type="continuationSeparator" w:id="0">
    <w:p w:rsidR="00F64E5A" w:rsidRDefault="00F64E5A" w:rsidP="009C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EA6"/>
    <w:multiLevelType w:val="hybridMultilevel"/>
    <w:tmpl w:val="6FB6F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981814"/>
    <w:multiLevelType w:val="hybridMultilevel"/>
    <w:tmpl w:val="9C68BCD0"/>
    <w:lvl w:ilvl="0" w:tplc="55CA948E">
      <w:start w:val="41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58E21C8C"/>
    <w:multiLevelType w:val="hybridMultilevel"/>
    <w:tmpl w:val="C0680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0A"/>
    <w:rsid w:val="00002DFF"/>
    <w:rsid w:val="00005342"/>
    <w:rsid w:val="000155EB"/>
    <w:rsid w:val="00044305"/>
    <w:rsid w:val="00045D8A"/>
    <w:rsid w:val="00051914"/>
    <w:rsid w:val="00090CE1"/>
    <w:rsid w:val="000B5FCB"/>
    <w:rsid w:val="000C0648"/>
    <w:rsid w:val="000C271D"/>
    <w:rsid w:val="000D333C"/>
    <w:rsid w:val="000E3539"/>
    <w:rsid w:val="000E6FAB"/>
    <w:rsid w:val="000F0B34"/>
    <w:rsid w:val="00103DFA"/>
    <w:rsid w:val="00123DFB"/>
    <w:rsid w:val="001453A7"/>
    <w:rsid w:val="00145540"/>
    <w:rsid w:val="001455FB"/>
    <w:rsid w:val="00197C5C"/>
    <w:rsid w:val="001B6D03"/>
    <w:rsid w:val="001C61C8"/>
    <w:rsid w:val="001D3287"/>
    <w:rsid w:val="00226F31"/>
    <w:rsid w:val="0024200A"/>
    <w:rsid w:val="0025512F"/>
    <w:rsid w:val="00260950"/>
    <w:rsid w:val="00283A27"/>
    <w:rsid w:val="002B0673"/>
    <w:rsid w:val="002B49BB"/>
    <w:rsid w:val="002E32CA"/>
    <w:rsid w:val="0030027E"/>
    <w:rsid w:val="0030398F"/>
    <w:rsid w:val="0030412F"/>
    <w:rsid w:val="00315593"/>
    <w:rsid w:val="00320498"/>
    <w:rsid w:val="00350EC9"/>
    <w:rsid w:val="00381C53"/>
    <w:rsid w:val="003864BB"/>
    <w:rsid w:val="0039760D"/>
    <w:rsid w:val="003B4014"/>
    <w:rsid w:val="003B7DDF"/>
    <w:rsid w:val="003D7CF9"/>
    <w:rsid w:val="003E4B98"/>
    <w:rsid w:val="003F739C"/>
    <w:rsid w:val="004025C3"/>
    <w:rsid w:val="0040272E"/>
    <w:rsid w:val="004152B1"/>
    <w:rsid w:val="004376D0"/>
    <w:rsid w:val="00452231"/>
    <w:rsid w:val="0046705D"/>
    <w:rsid w:val="0047164C"/>
    <w:rsid w:val="004751D8"/>
    <w:rsid w:val="0049778D"/>
    <w:rsid w:val="00497A5A"/>
    <w:rsid w:val="004B222A"/>
    <w:rsid w:val="004C7E50"/>
    <w:rsid w:val="004D1705"/>
    <w:rsid w:val="004D26A7"/>
    <w:rsid w:val="004E4B61"/>
    <w:rsid w:val="00507B1C"/>
    <w:rsid w:val="00510F83"/>
    <w:rsid w:val="00540BA2"/>
    <w:rsid w:val="0054175C"/>
    <w:rsid w:val="00541BF6"/>
    <w:rsid w:val="0054219B"/>
    <w:rsid w:val="00542A8C"/>
    <w:rsid w:val="00561440"/>
    <w:rsid w:val="00585717"/>
    <w:rsid w:val="00586984"/>
    <w:rsid w:val="005A25D4"/>
    <w:rsid w:val="005C5ADD"/>
    <w:rsid w:val="00615F98"/>
    <w:rsid w:val="00622C54"/>
    <w:rsid w:val="0062426A"/>
    <w:rsid w:val="006512E7"/>
    <w:rsid w:val="00672DB6"/>
    <w:rsid w:val="006939DA"/>
    <w:rsid w:val="006B1C63"/>
    <w:rsid w:val="006B65B1"/>
    <w:rsid w:val="006C7549"/>
    <w:rsid w:val="00702FA2"/>
    <w:rsid w:val="007073DC"/>
    <w:rsid w:val="00715E4C"/>
    <w:rsid w:val="0074056E"/>
    <w:rsid w:val="00756043"/>
    <w:rsid w:val="00757ACE"/>
    <w:rsid w:val="007835F9"/>
    <w:rsid w:val="00792DCD"/>
    <w:rsid w:val="007E0C85"/>
    <w:rsid w:val="007F5920"/>
    <w:rsid w:val="008236DA"/>
    <w:rsid w:val="00837D30"/>
    <w:rsid w:val="00870DEC"/>
    <w:rsid w:val="00872153"/>
    <w:rsid w:val="008732D9"/>
    <w:rsid w:val="00880C7F"/>
    <w:rsid w:val="00890CDE"/>
    <w:rsid w:val="008A53AC"/>
    <w:rsid w:val="008D03F0"/>
    <w:rsid w:val="008E7166"/>
    <w:rsid w:val="008E79C1"/>
    <w:rsid w:val="00906B87"/>
    <w:rsid w:val="009120F2"/>
    <w:rsid w:val="00912FAE"/>
    <w:rsid w:val="009463D4"/>
    <w:rsid w:val="0099572B"/>
    <w:rsid w:val="009A2586"/>
    <w:rsid w:val="009C5765"/>
    <w:rsid w:val="009D1EE5"/>
    <w:rsid w:val="009E5007"/>
    <w:rsid w:val="00A00891"/>
    <w:rsid w:val="00A174A1"/>
    <w:rsid w:val="00A301BE"/>
    <w:rsid w:val="00A579E8"/>
    <w:rsid w:val="00A96C8C"/>
    <w:rsid w:val="00AB352F"/>
    <w:rsid w:val="00AB511C"/>
    <w:rsid w:val="00AB5A61"/>
    <w:rsid w:val="00AD373A"/>
    <w:rsid w:val="00AF1BEF"/>
    <w:rsid w:val="00B24D8D"/>
    <w:rsid w:val="00B37B75"/>
    <w:rsid w:val="00B72B06"/>
    <w:rsid w:val="00BD433A"/>
    <w:rsid w:val="00BD5D0B"/>
    <w:rsid w:val="00C75DF6"/>
    <w:rsid w:val="00C96224"/>
    <w:rsid w:val="00C976D3"/>
    <w:rsid w:val="00C97858"/>
    <w:rsid w:val="00E073B6"/>
    <w:rsid w:val="00E10E16"/>
    <w:rsid w:val="00E11AA9"/>
    <w:rsid w:val="00E266E4"/>
    <w:rsid w:val="00E3466A"/>
    <w:rsid w:val="00E41409"/>
    <w:rsid w:val="00E46947"/>
    <w:rsid w:val="00E65ECB"/>
    <w:rsid w:val="00E70954"/>
    <w:rsid w:val="00EA7971"/>
    <w:rsid w:val="00ED0741"/>
    <w:rsid w:val="00ED1EDE"/>
    <w:rsid w:val="00EE39FF"/>
    <w:rsid w:val="00EE7D7C"/>
    <w:rsid w:val="00F05710"/>
    <w:rsid w:val="00F2557D"/>
    <w:rsid w:val="00F2636C"/>
    <w:rsid w:val="00F36BE2"/>
    <w:rsid w:val="00F46A2D"/>
    <w:rsid w:val="00F51C26"/>
    <w:rsid w:val="00F56763"/>
    <w:rsid w:val="00F64E5A"/>
    <w:rsid w:val="00F72B03"/>
    <w:rsid w:val="00F97BA1"/>
    <w:rsid w:val="00FA4216"/>
    <w:rsid w:val="00FD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4322"/>
  <w15:docId w15:val="{A93B1710-B232-497F-8107-7B631AD9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0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24200A"/>
  </w:style>
  <w:style w:type="paragraph" w:styleId="PlainText">
    <w:name w:val="Plain Text"/>
    <w:basedOn w:val="Normal"/>
    <w:link w:val="PlainTextChar"/>
    <w:uiPriority w:val="99"/>
    <w:unhideWhenUsed/>
    <w:rsid w:val="0024200A"/>
    <w:rPr>
      <w:rFonts w:eastAsia="Calibri"/>
      <w:szCs w:val="21"/>
    </w:rPr>
  </w:style>
  <w:style w:type="character" w:customStyle="1" w:styleId="PlainTextChar">
    <w:name w:val="Plain Text Char"/>
    <w:basedOn w:val="DefaultParagraphFont"/>
    <w:link w:val="PlainText"/>
    <w:uiPriority w:val="99"/>
    <w:rsid w:val="0024200A"/>
    <w:rPr>
      <w:rFonts w:ascii="Times New Roman" w:eastAsia="Calibri" w:hAnsi="Times New Roman" w:cs="Times New Roman"/>
      <w:sz w:val="24"/>
      <w:szCs w:val="21"/>
    </w:rPr>
  </w:style>
  <w:style w:type="character" w:styleId="Hyperlink">
    <w:name w:val="Hyperlink"/>
    <w:basedOn w:val="DefaultParagraphFont"/>
    <w:rsid w:val="0024200A"/>
    <w:rPr>
      <w:color w:val="0000FF" w:themeColor="hyperlink"/>
      <w:u w:val="single"/>
    </w:rPr>
  </w:style>
  <w:style w:type="paragraph" w:styleId="BalloonText">
    <w:name w:val="Balloon Text"/>
    <w:basedOn w:val="Normal"/>
    <w:link w:val="BalloonTextChar"/>
    <w:uiPriority w:val="99"/>
    <w:semiHidden/>
    <w:unhideWhenUsed/>
    <w:rsid w:val="0024200A"/>
    <w:rPr>
      <w:rFonts w:ascii="Tahoma" w:hAnsi="Tahoma" w:cs="Tahoma"/>
      <w:sz w:val="16"/>
      <w:szCs w:val="16"/>
    </w:rPr>
  </w:style>
  <w:style w:type="character" w:customStyle="1" w:styleId="BalloonTextChar">
    <w:name w:val="Balloon Text Char"/>
    <w:basedOn w:val="DefaultParagraphFont"/>
    <w:link w:val="BalloonText"/>
    <w:uiPriority w:val="99"/>
    <w:semiHidden/>
    <w:rsid w:val="0024200A"/>
    <w:rPr>
      <w:rFonts w:ascii="Tahoma" w:eastAsia="Times New Roman" w:hAnsi="Tahoma" w:cs="Tahoma"/>
      <w:sz w:val="16"/>
      <w:szCs w:val="16"/>
    </w:rPr>
  </w:style>
  <w:style w:type="paragraph" w:customStyle="1" w:styleId="Default">
    <w:name w:val="Default"/>
    <w:rsid w:val="007073D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B352F"/>
    <w:rPr>
      <w:color w:val="800080" w:themeColor="followedHyperlink"/>
      <w:u w:val="single"/>
    </w:rPr>
  </w:style>
  <w:style w:type="paragraph" w:styleId="Header">
    <w:name w:val="header"/>
    <w:basedOn w:val="Normal"/>
    <w:link w:val="HeaderChar"/>
    <w:uiPriority w:val="99"/>
    <w:unhideWhenUsed/>
    <w:rsid w:val="009C5765"/>
    <w:pPr>
      <w:tabs>
        <w:tab w:val="center" w:pos="4680"/>
        <w:tab w:val="right" w:pos="9360"/>
      </w:tabs>
    </w:pPr>
  </w:style>
  <w:style w:type="character" w:customStyle="1" w:styleId="HeaderChar">
    <w:name w:val="Header Char"/>
    <w:basedOn w:val="DefaultParagraphFont"/>
    <w:link w:val="Header"/>
    <w:uiPriority w:val="99"/>
    <w:rsid w:val="009C57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5765"/>
    <w:pPr>
      <w:tabs>
        <w:tab w:val="center" w:pos="4680"/>
        <w:tab w:val="right" w:pos="9360"/>
      </w:tabs>
    </w:pPr>
  </w:style>
  <w:style w:type="character" w:customStyle="1" w:styleId="FooterChar">
    <w:name w:val="Footer Char"/>
    <w:basedOn w:val="DefaultParagraphFont"/>
    <w:link w:val="Footer"/>
    <w:uiPriority w:val="99"/>
    <w:rsid w:val="009C5765"/>
    <w:rPr>
      <w:rFonts w:ascii="Times New Roman" w:eastAsia="Times New Roman" w:hAnsi="Times New Roman" w:cs="Times New Roman"/>
      <w:sz w:val="24"/>
      <w:szCs w:val="24"/>
    </w:rPr>
  </w:style>
  <w:style w:type="paragraph" w:customStyle="1" w:styleId="xxmsonormal">
    <w:name w:val="x_xmsonormal"/>
    <w:basedOn w:val="Normal"/>
    <w:rsid w:val="004376D0"/>
    <w:pPr>
      <w:spacing w:before="100" w:beforeAutospacing="1" w:after="100" w:afterAutospacing="1"/>
    </w:pPr>
  </w:style>
  <w:style w:type="paragraph" w:styleId="ListParagraph">
    <w:name w:val="List Paragraph"/>
    <w:basedOn w:val="Normal"/>
    <w:uiPriority w:val="34"/>
    <w:qFormat/>
    <w:rsid w:val="00002DFF"/>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81790">
      <w:bodyDiv w:val="1"/>
      <w:marLeft w:val="0"/>
      <w:marRight w:val="0"/>
      <w:marTop w:val="0"/>
      <w:marBottom w:val="0"/>
      <w:divBdr>
        <w:top w:val="none" w:sz="0" w:space="0" w:color="auto"/>
        <w:left w:val="none" w:sz="0" w:space="0" w:color="auto"/>
        <w:bottom w:val="none" w:sz="0" w:space="0" w:color="auto"/>
        <w:right w:val="none" w:sz="0" w:space="0" w:color="auto"/>
      </w:divBdr>
    </w:div>
    <w:div w:id="1340159716">
      <w:bodyDiv w:val="1"/>
      <w:marLeft w:val="0"/>
      <w:marRight w:val="0"/>
      <w:marTop w:val="0"/>
      <w:marBottom w:val="0"/>
      <w:divBdr>
        <w:top w:val="none" w:sz="0" w:space="0" w:color="auto"/>
        <w:left w:val="none" w:sz="0" w:space="0" w:color="auto"/>
        <w:bottom w:val="none" w:sz="0" w:space="0" w:color="auto"/>
        <w:right w:val="none" w:sz="0" w:space="0" w:color="auto"/>
      </w:divBdr>
    </w:div>
    <w:div w:id="1563953156">
      <w:bodyDiv w:val="1"/>
      <w:marLeft w:val="0"/>
      <w:marRight w:val="0"/>
      <w:marTop w:val="0"/>
      <w:marBottom w:val="0"/>
      <w:divBdr>
        <w:top w:val="none" w:sz="0" w:space="0" w:color="auto"/>
        <w:left w:val="none" w:sz="0" w:space="0" w:color="auto"/>
        <w:bottom w:val="none" w:sz="0" w:space="0" w:color="auto"/>
        <w:right w:val="none" w:sz="0" w:space="0" w:color="auto"/>
      </w:divBdr>
    </w:div>
    <w:div w:id="1781601483">
      <w:bodyDiv w:val="1"/>
      <w:marLeft w:val="0"/>
      <w:marRight w:val="0"/>
      <w:marTop w:val="0"/>
      <w:marBottom w:val="0"/>
      <w:divBdr>
        <w:top w:val="none" w:sz="0" w:space="0" w:color="auto"/>
        <w:left w:val="none" w:sz="0" w:space="0" w:color="auto"/>
        <w:bottom w:val="none" w:sz="0" w:space="0" w:color="auto"/>
        <w:right w:val="none" w:sz="0" w:space="0" w:color="auto"/>
      </w:divBdr>
    </w:div>
    <w:div w:id="1855069848">
      <w:bodyDiv w:val="1"/>
      <w:marLeft w:val="0"/>
      <w:marRight w:val="0"/>
      <w:marTop w:val="0"/>
      <w:marBottom w:val="0"/>
      <w:divBdr>
        <w:top w:val="none" w:sz="0" w:space="0" w:color="auto"/>
        <w:left w:val="none" w:sz="0" w:space="0" w:color="auto"/>
        <w:bottom w:val="none" w:sz="0" w:space="0" w:color="auto"/>
        <w:right w:val="none" w:sz="0" w:space="0" w:color="auto"/>
      </w:divBdr>
    </w:div>
    <w:div w:id="21361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lberfamilyfoundation.org/portfolio-items/the-bridge-project-milwauk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ilberfamilyfoundation.org/portfolio-items/the-bridge-project-milwaukee/" TargetMode="External"/><Relationship Id="rId5" Type="http://schemas.openxmlformats.org/officeDocument/2006/relationships/footnotes" Target="footnotes.xml"/><Relationship Id="rId10" Type="http://schemas.openxmlformats.org/officeDocument/2006/relationships/hyperlink" Target="https://bridgeproject.org/" TargetMode="External"/><Relationship Id="rId4" Type="http://schemas.openxmlformats.org/officeDocument/2006/relationships/webSettings" Target="webSettings.xml"/><Relationship Id="rId9" Type="http://schemas.openxmlformats.org/officeDocument/2006/relationships/hyperlink" Target="https://milwaukee.legistar.com/LegislationDetail.aspx?ID=7431254&amp;GUID=556FBB34-E5E3-4787-B047-4869CC4E5A87&amp;Options=&amp;Sear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3093</Characters>
  <Application>Microsoft Office Word</Application>
  <DocSecurity>0</DocSecurity>
  <Lines>114</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Intern, Public</dc:creator>
  <cp:lastModifiedBy>Kuta, David</cp:lastModifiedBy>
  <cp:revision>3</cp:revision>
  <cp:lastPrinted>2023-11-03T15:45:00Z</cp:lastPrinted>
  <dcterms:created xsi:type="dcterms:W3CDTF">2025-06-17T17:45:00Z</dcterms:created>
  <dcterms:modified xsi:type="dcterms:W3CDTF">2025-06-17T19:26:00Z</dcterms:modified>
</cp:coreProperties>
</file>