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F0441" w14:textId="77777777" w:rsidR="009E6B48" w:rsidRDefault="009E6B48"/>
    <w:p w14:paraId="6CBD55F6" w14:textId="77777777" w:rsidR="00301A8C" w:rsidRPr="00301A8C" w:rsidRDefault="00301A8C" w:rsidP="00301A8C">
      <w:pPr>
        <w:jc w:val="center"/>
        <w:rPr>
          <w:rFonts w:eastAsia="Calibri"/>
        </w:rPr>
      </w:pPr>
      <w:r w:rsidRPr="00301A8C">
        <w:rPr>
          <w:rFonts w:ascii="Arial Black" w:eastAsia="Calibri" w:hAnsi="Arial Black"/>
          <w:b/>
          <w:bCs/>
          <w:color w:val="000000"/>
          <w:sz w:val="36"/>
          <w:szCs w:val="36"/>
        </w:rPr>
        <w:t>Tenants and families deserve access NOW to Highland Court Apartments</w:t>
      </w:r>
    </w:p>
    <w:p w14:paraId="3697A9E4" w14:textId="77777777" w:rsidR="00301A8C" w:rsidRPr="00301A8C" w:rsidRDefault="00301A8C" w:rsidP="00301A8C">
      <w:pPr>
        <w:jc w:val="center"/>
        <w:rPr>
          <w:rFonts w:eastAsia="Calibri"/>
        </w:rPr>
      </w:pPr>
      <w:r w:rsidRPr="00301A8C">
        <w:rPr>
          <w:rFonts w:eastAsia="Calibri"/>
          <w:b/>
          <w:bCs/>
          <w:color w:val="000000"/>
          <w:sz w:val="28"/>
          <w:szCs w:val="28"/>
        </w:rPr>
        <w:t> </w:t>
      </w:r>
    </w:p>
    <w:p w14:paraId="735D5C7A" w14:textId="77777777" w:rsidR="00301A8C" w:rsidRPr="00301A8C" w:rsidRDefault="00301A8C" w:rsidP="00301A8C">
      <w:pPr>
        <w:jc w:val="center"/>
        <w:rPr>
          <w:rFonts w:eastAsia="Calibri"/>
        </w:rPr>
      </w:pPr>
      <w:r w:rsidRPr="00301A8C">
        <w:rPr>
          <w:rFonts w:eastAsia="Calibri"/>
          <w:b/>
          <w:bCs/>
          <w:color w:val="000000"/>
          <w:sz w:val="28"/>
          <w:szCs w:val="28"/>
        </w:rPr>
        <w:t>Statement of Alderman Robert J. Bauman</w:t>
      </w:r>
    </w:p>
    <w:p w14:paraId="3E5BF687" w14:textId="60C0E4D9" w:rsidR="00301A8C" w:rsidRDefault="00301A8C" w:rsidP="00B23F9A">
      <w:pPr>
        <w:jc w:val="center"/>
        <w:rPr>
          <w:rFonts w:eastAsia="Calibri"/>
        </w:rPr>
      </w:pPr>
      <w:r w:rsidRPr="00301A8C">
        <w:rPr>
          <w:rFonts w:eastAsia="Calibri"/>
          <w:b/>
          <w:bCs/>
          <w:color w:val="000000"/>
          <w:sz w:val="28"/>
          <w:szCs w:val="28"/>
        </w:rPr>
        <w:t>May 22, 2025</w:t>
      </w:r>
    </w:p>
    <w:p w14:paraId="63183990" w14:textId="77777777" w:rsidR="00B23F9A" w:rsidRPr="00301A8C" w:rsidRDefault="00B23F9A" w:rsidP="00B23F9A">
      <w:pPr>
        <w:jc w:val="center"/>
        <w:rPr>
          <w:rFonts w:eastAsia="Calibri"/>
        </w:rPr>
      </w:pPr>
    </w:p>
    <w:p w14:paraId="690D7FFE" w14:textId="77777777" w:rsidR="00301A8C" w:rsidRPr="00301A8C" w:rsidRDefault="00301A8C" w:rsidP="00301A8C">
      <w:pPr>
        <w:shd w:val="clear" w:color="auto" w:fill="FFFFFF"/>
        <w:spacing w:before="100" w:beforeAutospacing="1" w:after="180"/>
        <w:rPr>
          <w:rFonts w:eastAsia="Calibri"/>
        </w:rPr>
      </w:pPr>
      <w:r w:rsidRPr="00301A8C">
        <w:rPr>
          <w:rFonts w:eastAsia="Calibri"/>
          <w:color w:val="000000"/>
        </w:rPr>
        <w:t xml:space="preserve">The owner of the Highland Court Apartments, </w:t>
      </w:r>
      <w:r w:rsidRPr="00301A8C">
        <w:rPr>
          <w:rFonts w:eastAsia="Calibri"/>
          <w:u w:val="single"/>
        </w:rPr>
        <w:t>2725 W. Highland Blvd.</w:t>
      </w:r>
      <w:r w:rsidRPr="00301A8C">
        <w:rPr>
          <w:rFonts w:eastAsia="Calibri"/>
          <w:color w:val="000000"/>
        </w:rPr>
        <w:t xml:space="preserve">, must allow tenants back into their homes immediately, as the building </w:t>
      </w:r>
      <w:proofErr w:type="gramStart"/>
      <w:r w:rsidRPr="00301A8C">
        <w:rPr>
          <w:rFonts w:eastAsia="Calibri"/>
          <w:color w:val="000000"/>
        </w:rPr>
        <w:t>was released</w:t>
      </w:r>
      <w:proofErr w:type="gramEnd"/>
      <w:r w:rsidRPr="00301A8C">
        <w:rPr>
          <w:rFonts w:eastAsia="Calibri"/>
          <w:color w:val="000000"/>
        </w:rPr>
        <w:t xml:space="preserve"> Wednesday (May 21) by law enforcement. Tragically, five people died in a fire at the 85-unit apartment complex on Mother's Day (May 11).</w:t>
      </w:r>
    </w:p>
    <w:p w14:paraId="45F42324" w14:textId="77777777" w:rsidR="00301A8C" w:rsidRPr="00301A8C" w:rsidRDefault="00301A8C" w:rsidP="00301A8C">
      <w:pPr>
        <w:shd w:val="clear" w:color="auto" w:fill="FFFFFF"/>
        <w:spacing w:before="100" w:beforeAutospacing="1" w:after="180"/>
        <w:rPr>
          <w:rFonts w:eastAsia="Calibri"/>
        </w:rPr>
      </w:pPr>
      <w:r w:rsidRPr="00301A8C">
        <w:rPr>
          <w:rFonts w:eastAsia="Calibri"/>
          <w:color w:val="000000"/>
        </w:rPr>
        <w:t xml:space="preserve">The fire and the immediate investigation into its cause barred tenants from returning to their units to gather belongings and inspect damage, but the </w:t>
      </w:r>
      <w:proofErr w:type="gramStart"/>
      <w:r w:rsidRPr="00301A8C">
        <w:rPr>
          <w:rFonts w:eastAsia="Calibri"/>
          <w:color w:val="000000"/>
        </w:rPr>
        <w:t>landlord</w:t>
      </w:r>
      <w:proofErr w:type="gramEnd"/>
      <w:r w:rsidRPr="00301A8C">
        <w:rPr>
          <w:rFonts w:eastAsia="Calibri"/>
          <w:color w:val="000000"/>
        </w:rPr>
        <w:t xml:space="preserve"> must now allow those tenants to – where safe to do so – return to their homes as soon as possible.</w:t>
      </w:r>
    </w:p>
    <w:p w14:paraId="41F4FD2F" w14:textId="00DDFFF7" w:rsidR="00301A8C" w:rsidRPr="00301A8C" w:rsidRDefault="00301A8C" w:rsidP="00301A8C">
      <w:pPr>
        <w:shd w:val="clear" w:color="auto" w:fill="FFFFFF"/>
        <w:spacing w:before="100" w:beforeAutospacing="1" w:after="180"/>
        <w:rPr>
          <w:rFonts w:eastAsia="Calibri"/>
        </w:rPr>
      </w:pPr>
      <w:r w:rsidRPr="00301A8C">
        <w:rPr>
          <w:rFonts w:eastAsia="Calibri"/>
          <w:color w:val="000000"/>
        </w:rPr>
        <w:t xml:space="preserve">The building </w:t>
      </w:r>
      <w:proofErr w:type="gramStart"/>
      <w:r w:rsidRPr="00301A8C">
        <w:rPr>
          <w:rFonts w:eastAsia="Calibri"/>
          <w:color w:val="000000"/>
        </w:rPr>
        <w:t>was built</w:t>
      </w:r>
      <w:proofErr w:type="gramEnd"/>
      <w:r w:rsidRPr="00301A8C">
        <w:rPr>
          <w:rFonts w:eastAsia="Calibri"/>
          <w:color w:val="000000"/>
        </w:rPr>
        <w:t xml:space="preserve"> before structure-wide sprinkler systems at such apartment complexes were required by law. Milwaukee Fire Department personnel and other first responders rescued dozens of residents using ladders and other means in heroic efforts on Mother’s Day.</w:t>
      </w:r>
      <w:r>
        <w:rPr>
          <w:rFonts w:eastAsia="Calibri"/>
          <w:color w:val="000000"/>
        </w:rPr>
        <w:t xml:space="preserve"> </w:t>
      </w:r>
      <w:proofErr w:type="gramStart"/>
      <w:r>
        <w:rPr>
          <w:rFonts w:eastAsia="Calibri"/>
          <w:color w:val="000000"/>
        </w:rPr>
        <w:t>To further discuss</w:t>
      </w:r>
      <w:proofErr w:type="gramEnd"/>
      <w:r>
        <w:rPr>
          <w:rFonts w:eastAsia="Calibri"/>
          <w:color w:val="000000"/>
        </w:rPr>
        <w:t xml:space="preserve"> this building code provision, and what remedies can be made, I have introduced a communication file that will be heard at next week’s Zoning, Neighborhoods and Development Committee meeting. Details on the file </w:t>
      </w:r>
      <w:proofErr w:type="gramStart"/>
      <w:r>
        <w:rPr>
          <w:rFonts w:eastAsia="Calibri"/>
          <w:color w:val="000000"/>
        </w:rPr>
        <w:t>can be found</w:t>
      </w:r>
      <w:proofErr w:type="gramEnd"/>
      <w:r>
        <w:rPr>
          <w:rFonts w:eastAsia="Calibri"/>
          <w:color w:val="000000"/>
        </w:rPr>
        <w:t xml:space="preserve"> </w:t>
      </w:r>
      <w:hyperlink r:id="rId7" w:history="1">
        <w:r w:rsidRPr="00301A8C">
          <w:rPr>
            <w:rStyle w:val="Hyperlink"/>
            <w:rFonts w:eastAsia="Calibri"/>
          </w:rPr>
          <w:t>here</w:t>
        </w:r>
      </w:hyperlink>
      <w:r>
        <w:rPr>
          <w:rFonts w:eastAsia="Calibri"/>
          <w:color w:val="000000"/>
        </w:rPr>
        <w:t xml:space="preserve">. </w:t>
      </w:r>
    </w:p>
    <w:p w14:paraId="6EA1DD7F" w14:textId="77777777" w:rsidR="00301A8C" w:rsidRPr="00301A8C" w:rsidRDefault="00301A8C" w:rsidP="00301A8C">
      <w:pPr>
        <w:rPr>
          <w:rFonts w:eastAsia="Calibri"/>
        </w:rPr>
      </w:pPr>
      <w:r w:rsidRPr="00301A8C">
        <w:rPr>
          <w:rFonts w:eastAsia="Calibri"/>
          <w:color w:val="000000"/>
        </w:rPr>
        <w:t>The experience of May 11 has been extremely traumatic for the residents of Highland Court (and their loved ones), and they should not be traumatized further by any additional delay that keeps them from returning to inspect their homes.</w:t>
      </w:r>
    </w:p>
    <w:p w14:paraId="52BB40C7" w14:textId="77777777" w:rsidR="00301A8C" w:rsidRPr="00301A8C" w:rsidRDefault="00301A8C" w:rsidP="00301A8C">
      <w:pPr>
        <w:rPr>
          <w:rFonts w:eastAsia="Calibri"/>
        </w:rPr>
      </w:pPr>
    </w:p>
    <w:p w14:paraId="74B10501" w14:textId="77777777" w:rsidR="00301A8C" w:rsidRPr="00301A8C" w:rsidRDefault="00301A8C" w:rsidP="00301A8C">
      <w:pPr>
        <w:jc w:val="center"/>
        <w:rPr>
          <w:rFonts w:eastAsia="Calibri"/>
          <w:b/>
        </w:rPr>
      </w:pPr>
      <w:r w:rsidRPr="00301A8C">
        <w:rPr>
          <w:rFonts w:eastAsia="Calibri"/>
          <w:b/>
          <w:color w:val="000000"/>
        </w:rPr>
        <w:t>-30-</w:t>
      </w:r>
    </w:p>
    <w:p w14:paraId="54B2EA7C" w14:textId="77777777" w:rsidR="009E6B48" w:rsidRDefault="009E6B48"/>
    <w:p w14:paraId="6EDA6BB7" w14:textId="77777777" w:rsidR="009E6B48" w:rsidRDefault="009E6B48"/>
    <w:p w14:paraId="63905DE2" w14:textId="01117B0D" w:rsidR="009E6B48" w:rsidRDefault="009E6B48">
      <w:bookmarkStart w:id="0" w:name="_GoBack"/>
      <w:bookmarkEnd w:id="0"/>
    </w:p>
    <w:sectPr w:rsidR="009E6B48">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440" w:left="1440" w:header="9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2E3B5" w14:textId="77777777" w:rsidR="00E55EBC" w:rsidRDefault="00E55EBC">
      <w:r>
        <w:separator/>
      </w:r>
    </w:p>
  </w:endnote>
  <w:endnote w:type="continuationSeparator" w:id="0">
    <w:p w14:paraId="3B3C0AA5" w14:textId="77777777" w:rsidR="00E55EBC" w:rsidRDefault="00E5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147DB" w14:textId="77777777" w:rsidR="009E6B48" w:rsidRDefault="009E6B4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C3BD" w14:textId="77777777" w:rsidR="009E6B48" w:rsidRDefault="00E55EBC">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253F051D" wp14:editId="7DB3E613">
          <wp:extent cx="6604169" cy="633455"/>
          <wp:effectExtent l="0" t="0" r="0" b="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0516" t="57747" r="3135" b="7050"/>
                  <a:stretch>
                    <a:fillRect/>
                  </a:stretch>
                </pic:blipFill>
                <pic:spPr>
                  <a:xfrm>
                    <a:off x="0" y="0"/>
                    <a:ext cx="6604169" cy="633455"/>
                  </a:xfrm>
                  <a:prstGeom prst="rect">
                    <a:avLst/>
                  </a:prstGeom>
                  <a:ln/>
                </pic:spPr>
              </pic:pic>
            </a:graphicData>
          </a:graphic>
        </wp:inline>
      </w:drawing>
    </w:r>
  </w:p>
  <w:p w14:paraId="233AE861" w14:textId="77777777" w:rsidR="009E6B48" w:rsidRDefault="009E6B4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A1E9E" w14:textId="77777777" w:rsidR="009E6B48" w:rsidRDefault="009E6B48">
    <w:pPr>
      <w:pBdr>
        <w:top w:val="nil"/>
        <w:left w:val="nil"/>
        <w:bottom w:val="nil"/>
        <w:right w:val="nil"/>
        <w:between w:val="nil"/>
      </w:pBdr>
      <w:tabs>
        <w:tab w:val="center" w:pos="4320"/>
        <w:tab w:val="right" w:pos="8640"/>
      </w:tabs>
      <w:ind w:hanging="1440"/>
      <w:rPr>
        <w:color w:val="000000"/>
      </w:rPr>
    </w:pPr>
  </w:p>
  <w:p w14:paraId="51F5965F" w14:textId="77777777" w:rsidR="009E6B48" w:rsidRDefault="00E55EBC">
    <w:pPr>
      <w:pBdr>
        <w:top w:val="nil"/>
        <w:left w:val="nil"/>
        <w:bottom w:val="nil"/>
        <w:right w:val="nil"/>
        <w:between w:val="nil"/>
      </w:pBdr>
      <w:tabs>
        <w:tab w:val="center" w:pos="4320"/>
        <w:tab w:val="right" w:pos="8640"/>
      </w:tabs>
      <w:ind w:hanging="1440"/>
      <w:rPr>
        <w:color w:val="000000"/>
      </w:rPr>
    </w:pPr>
    <w:bookmarkStart w:id="1" w:name="_heading=h.gjdgxs" w:colFirst="0" w:colLast="0"/>
    <w:bookmarkEnd w:id="1"/>
    <w:r>
      <w:rPr>
        <w:noProof/>
        <w:color w:val="000000"/>
      </w:rPr>
      <w:drawing>
        <wp:inline distT="0" distB="0" distL="0" distR="0" wp14:anchorId="2BE8AD24" wp14:editId="1847088F">
          <wp:extent cx="7700963" cy="990600"/>
          <wp:effectExtent l="0" t="0" r="0" b="0"/>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00963" cy="9906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FA955" w14:textId="77777777" w:rsidR="00E55EBC" w:rsidRDefault="00E55EBC">
      <w:r>
        <w:separator/>
      </w:r>
    </w:p>
  </w:footnote>
  <w:footnote w:type="continuationSeparator" w:id="0">
    <w:p w14:paraId="0A0CD3B9" w14:textId="77777777" w:rsidR="00E55EBC" w:rsidRDefault="00E55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14984" w14:textId="77777777" w:rsidR="009E6B48" w:rsidRDefault="009E6B4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BEB58" w14:textId="77777777" w:rsidR="009E6B48" w:rsidRDefault="009E6B48">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0FF4" w14:textId="77777777" w:rsidR="009E6B48" w:rsidRDefault="00E55EBC">
    <w:pPr>
      <w:pBdr>
        <w:top w:val="nil"/>
        <w:left w:val="nil"/>
        <w:bottom w:val="nil"/>
        <w:right w:val="nil"/>
        <w:between w:val="nil"/>
      </w:pBdr>
      <w:tabs>
        <w:tab w:val="center" w:pos="4320"/>
        <w:tab w:val="right" w:pos="8640"/>
        <w:tab w:val="left" w:pos="1750"/>
      </w:tabs>
      <w:ind w:hanging="1440"/>
      <w:rPr>
        <w:color w:val="000000"/>
      </w:rPr>
    </w:pPr>
    <w:r>
      <w:rPr>
        <w:noProof/>
        <w:color w:val="000000"/>
      </w:rPr>
      <w:drawing>
        <wp:inline distT="0" distB="0" distL="0" distR="0" wp14:anchorId="798E5E1C" wp14:editId="6CFCCAC1">
          <wp:extent cx="7814382" cy="2068512"/>
          <wp:effectExtent l="0" t="0" r="0" b="8255"/>
          <wp:docPr id="32" name="image1.jpg"/>
          <wp:cNvGraphicFramePr/>
          <a:graphic xmlns:a="http://schemas.openxmlformats.org/drawingml/2006/main">
            <a:graphicData uri="http://schemas.openxmlformats.org/drawingml/2006/picture">
              <pic:pic xmlns:pic="http://schemas.openxmlformats.org/drawingml/2006/picture">
                <pic:nvPicPr>
                  <pic:cNvPr id="32" name="image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814382" cy="206851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48"/>
    <w:rsid w:val="00301A8C"/>
    <w:rsid w:val="00714E29"/>
    <w:rsid w:val="0088644E"/>
    <w:rsid w:val="009E6B48"/>
    <w:rsid w:val="00AE7506"/>
    <w:rsid w:val="00B23F9A"/>
    <w:rsid w:val="00DC2A74"/>
    <w:rsid w:val="00E5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07CE"/>
  <w15:docId w15:val="{C6A10985-8225-6540-97E1-F985DCE5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B4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C4873"/>
    <w:pPr>
      <w:tabs>
        <w:tab w:val="center" w:pos="4320"/>
        <w:tab w:val="right" w:pos="8640"/>
      </w:tabs>
    </w:pPr>
  </w:style>
  <w:style w:type="paragraph" w:styleId="Footer">
    <w:name w:val="footer"/>
    <w:basedOn w:val="Normal"/>
    <w:rsid w:val="001C4873"/>
    <w:pPr>
      <w:tabs>
        <w:tab w:val="center" w:pos="4320"/>
        <w:tab w:val="right" w:pos="8640"/>
      </w:tabs>
    </w:pPr>
  </w:style>
  <w:style w:type="character" w:styleId="Hyperlink">
    <w:name w:val="Hyperlink"/>
    <w:uiPriority w:val="99"/>
    <w:unhideWhenUsed/>
    <w:rsid w:val="00F640EA"/>
    <w:rPr>
      <w:color w:val="0000FF"/>
      <w:u w:val="single"/>
    </w:rPr>
  </w:style>
  <w:style w:type="paragraph" w:styleId="ListParagraph">
    <w:name w:val="List Paragraph"/>
    <w:basedOn w:val="Normal"/>
    <w:uiPriority w:val="34"/>
    <w:qFormat/>
    <w:rsid w:val="006C5837"/>
    <w:pPr>
      <w:ind w:left="720"/>
    </w:pPr>
    <w:rPr>
      <w:rFonts w:ascii="Calibri" w:eastAsia="Calibri" w:hAnsi="Calibri"/>
      <w:sz w:val="22"/>
      <w:szCs w:val="22"/>
    </w:rPr>
  </w:style>
  <w:style w:type="paragraph" w:styleId="BalloonText">
    <w:name w:val="Balloon Text"/>
    <w:basedOn w:val="Normal"/>
    <w:link w:val="BalloonTextChar"/>
    <w:rsid w:val="006D4159"/>
    <w:rPr>
      <w:rFonts w:ascii="Tahoma" w:hAnsi="Tahoma" w:cs="Tahoma"/>
      <w:sz w:val="16"/>
      <w:szCs w:val="16"/>
    </w:rPr>
  </w:style>
  <w:style w:type="character" w:customStyle="1" w:styleId="BalloonTextChar">
    <w:name w:val="Balloon Text Char"/>
    <w:basedOn w:val="DefaultParagraphFont"/>
    <w:link w:val="BalloonText"/>
    <w:rsid w:val="006D415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603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ilwaukee.legistar.com/LegislationDetail.aspx?ID=7401669&amp;GUID=FC54DFAD-F85D-41DD-A596-D9BFD8BB9459&amp;Options=&amp;Sear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OqX3ChNJkIOc5srVxcYL7lYgw==">CgMxLjAyCGguZ2pkZ3hzOAByITF1ZGhHTzdKb2pGamFkTzY4aElXenJENmlRQnJ1cURmQQ==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1322</Characters>
  <Application>Microsoft Office Word</Application>
  <DocSecurity>0</DocSecurity>
  <Lines>69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jwhoope</dc:creator>
  <cp:lastModifiedBy>Kuta, David</cp:lastModifiedBy>
  <cp:revision>4</cp:revision>
  <dcterms:created xsi:type="dcterms:W3CDTF">2025-05-22T14:10:00Z</dcterms:created>
  <dcterms:modified xsi:type="dcterms:W3CDTF">2025-05-22T14:50:00Z</dcterms:modified>
</cp:coreProperties>
</file>