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C7" w:rsidRDefault="00DD4EC7" w:rsidP="00DD4EC7">
      <w:pPr>
        <w:autoSpaceDE w:val="0"/>
        <w:autoSpaceDN w:val="0"/>
        <w:rPr>
          <w:b/>
          <w:bCs/>
        </w:rPr>
      </w:pPr>
    </w:p>
    <w:p w:rsidR="00DD4EC7" w:rsidRDefault="00DD4EC7" w:rsidP="00DD4EC7">
      <w:pPr>
        <w:autoSpaceDE w:val="0"/>
        <w:autoSpaceDN w:val="0"/>
        <w:rPr>
          <w:b/>
          <w:bCs/>
        </w:rPr>
      </w:pPr>
    </w:p>
    <w:p w:rsidR="00DD4EC7" w:rsidRDefault="00DD4EC7" w:rsidP="00DD4EC7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21BD40" wp14:editId="0E6614C6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C7" w:rsidRDefault="00DD4EC7" w:rsidP="00DD4EC7">
      <w:pPr>
        <w:autoSpaceDE w:val="0"/>
        <w:autoSpaceDN w:val="0"/>
        <w:rPr>
          <w:b/>
          <w:bCs/>
        </w:rPr>
      </w:pPr>
    </w:p>
    <w:p w:rsidR="00DD4EC7" w:rsidRDefault="00734466" w:rsidP="00DD4EC7">
      <w:pPr>
        <w:rPr>
          <w:b/>
        </w:rPr>
      </w:pPr>
      <w:bookmarkStart w:id="0" w:name="OLE_LINK2"/>
      <w:bookmarkStart w:id="1" w:name="OLE_LINK1"/>
      <w:r>
        <w:rPr>
          <w:b/>
        </w:rPr>
        <w:t>May 6</w:t>
      </w:r>
      <w:r w:rsidR="00DD4EC7">
        <w:rPr>
          <w:b/>
        </w:rPr>
        <w:t>, 2025</w:t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  <w:t xml:space="preserve">            </w:t>
      </w:r>
      <w:r>
        <w:rPr>
          <w:b/>
        </w:rPr>
        <w:t>Ald. Russell W. Stamper, II</w:t>
      </w:r>
    </w:p>
    <w:p w:rsidR="00DD4EC7" w:rsidRPr="00992055" w:rsidRDefault="00DD4EC7" w:rsidP="00DD4EC7">
      <w:pPr>
        <w:jc w:val="center"/>
      </w:pPr>
      <w:r>
        <w:rPr>
          <w:b/>
        </w:rPr>
        <w:t xml:space="preserve">                                                                                         </w:t>
      </w:r>
      <w:r w:rsidR="00734466">
        <w:t>(414) 286-265</w:t>
      </w:r>
      <w:r w:rsidRPr="00992055">
        <w:t>9</w:t>
      </w:r>
    </w:p>
    <w:p w:rsidR="00DD4EC7" w:rsidRPr="00AA22FE" w:rsidRDefault="00DD4EC7" w:rsidP="00DD4EC7">
      <w:pPr>
        <w:jc w:val="right"/>
        <w:rPr>
          <w:b/>
        </w:rPr>
      </w:pPr>
    </w:p>
    <w:p w:rsidR="00734466" w:rsidRPr="00286318" w:rsidRDefault="00734466" w:rsidP="00734466">
      <w:pPr>
        <w:jc w:val="center"/>
      </w:pPr>
      <w:r>
        <w:rPr>
          <w:rFonts w:ascii="Arial Black" w:hAnsi="Arial Black"/>
          <w:sz w:val="36"/>
          <w:szCs w:val="36"/>
        </w:rPr>
        <w:t xml:space="preserve">Attention property owners: </w:t>
      </w:r>
      <w:r w:rsidRPr="002A16E0">
        <w:rPr>
          <w:rFonts w:ascii="Arial Black" w:hAnsi="Arial Black"/>
          <w:sz w:val="36"/>
          <w:szCs w:val="36"/>
        </w:rPr>
        <w:t>Propert</w:t>
      </w:r>
      <w:r>
        <w:rPr>
          <w:rFonts w:ascii="Arial Black" w:hAnsi="Arial Black"/>
          <w:sz w:val="36"/>
          <w:szCs w:val="36"/>
        </w:rPr>
        <w:t xml:space="preserve">y assessments </w:t>
      </w:r>
      <w:proofErr w:type="gramStart"/>
      <w:r>
        <w:rPr>
          <w:rFonts w:ascii="Arial Black" w:hAnsi="Arial Black"/>
          <w:sz w:val="36"/>
          <w:szCs w:val="36"/>
        </w:rPr>
        <w:t>can be appealed</w:t>
      </w:r>
      <w:proofErr w:type="gramEnd"/>
      <w:r>
        <w:rPr>
          <w:rFonts w:ascii="Arial Black" w:hAnsi="Arial Black"/>
          <w:sz w:val="36"/>
          <w:szCs w:val="36"/>
        </w:rPr>
        <w:t xml:space="preserve"> </w:t>
      </w:r>
    </w:p>
    <w:p w:rsidR="00734466" w:rsidRDefault="00734466" w:rsidP="00734466">
      <w:pPr>
        <w:rPr>
          <w:b/>
        </w:rPr>
      </w:pPr>
    </w:p>
    <w:p w:rsidR="00734466" w:rsidRPr="00034BB4" w:rsidRDefault="00734466" w:rsidP="00734466">
      <w:r w:rsidRPr="00034BB4">
        <w:rPr>
          <w:b/>
        </w:rPr>
        <w:t xml:space="preserve">Alderman Russell W. Stamper, II </w:t>
      </w:r>
      <w:r w:rsidRPr="00034BB4">
        <w:t>reminds Milwaukee property owners that they CAN appeal their assessments from the City of Milwaukee Assessor’s Office.</w:t>
      </w:r>
    </w:p>
    <w:p w:rsidR="00734466" w:rsidRPr="00034BB4" w:rsidRDefault="00734466" w:rsidP="00734466"/>
    <w:p w:rsidR="00734466" w:rsidRPr="00034BB4" w:rsidRDefault="00734466" w:rsidP="00734466">
      <w:r w:rsidRPr="00034BB4">
        <w:t>“Every residential and commercial property owner has the ability to file an appeal of their property assessment, and there is a clear process for doing so,” Alderman Stamper said. “I am sharing the important appeal process information here so people are aware of key steps and deadlines.”</w:t>
      </w:r>
    </w:p>
    <w:p w:rsidR="00734466" w:rsidRPr="00034BB4" w:rsidRDefault="00734466" w:rsidP="00734466">
      <w:pPr>
        <w:rPr>
          <w:b/>
        </w:rPr>
      </w:pPr>
    </w:p>
    <w:p w:rsidR="00734466" w:rsidRPr="00034BB4" w:rsidRDefault="00734466" w:rsidP="00734466">
      <w:r w:rsidRPr="00034BB4">
        <w:rPr>
          <w:b/>
        </w:rPr>
        <w:t>Step 1:</w:t>
      </w:r>
      <w:r w:rsidRPr="00034BB4">
        <w:t xml:space="preserve"> </w:t>
      </w:r>
      <w:r w:rsidRPr="00034BB4">
        <w:rPr>
          <w:b/>
        </w:rPr>
        <w:t>Contact the Assessor’s Office and talk to an appraiser:</w:t>
      </w:r>
    </w:p>
    <w:p w:rsidR="00734466" w:rsidRPr="00034BB4" w:rsidRDefault="00734466" w:rsidP="00734466"/>
    <w:p w:rsidR="00734466" w:rsidRPr="00034BB4" w:rsidRDefault="00734466" w:rsidP="00734466">
      <w:r w:rsidRPr="00034BB4">
        <w:t xml:space="preserve">The Assessor’s Office website is </w:t>
      </w:r>
      <w:hyperlink r:id="rId8" w:history="1">
        <w:r w:rsidRPr="00034BB4">
          <w:rPr>
            <w:rStyle w:val="Hyperlink"/>
          </w:rPr>
          <w:t>city.milwaukee.gov/assessor</w:t>
        </w:r>
      </w:hyperlink>
      <w:r w:rsidRPr="00034BB4">
        <w:t xml:space="preserve">. </w:t>
      </w:r>
    </w:p>
    <w:p w:rsidR="00734466" w:rsidRPr="00034BB4" w:rsidRDefault="00734466" w:rsidP="00734466">
      <w:pPr>
        <w:ind w:left="720"/>
      </w:pPr>
      <w:r w:rsidRPr="00034BB4">
        <w:t xml:space="preserve">Web: </w:t>
      </w:r>
      <w:hyperlink r:id="rId9" w:tgtFrame="_self" w:history="1">
        <w:r w:rsidRPr="00034BB4">
          <w:rPr>
            <w:color w:val="0000FF"/>
            <w:u w:val="single"/>
          </w:rPr>
          <w:t>Ask the Assessor</w:t>
        </w:r>
      </w:hyperlink>
    </w:p>
    <w:p w:rsidR="00734466" w:rsidRPr="00034BB4" w:rsidRDefault="00734466" w:rsidP="00734466">
      <w:pPr>
        <w:ind w:left="720"/>
      </w:pPr>
      <w:r w:rsidRPr="00034BB4">
        <w:t xml:space="preserve">Email: </w:t>
      </w:r>
      <w:hyperlink r:id="rId10" w:tgtFrame="_self" w:history="1">
        <w:r w:rsidRPr="00034BB4">
          <w:rPr>
            <w:color w:val="0000FF"/>
            <w:u w:val="single"/>
          </w:rPr>
          <w:t>assessor@milwaukee.gov</w:t>
        </w:r>
      </w:hyperlink>
    </w:p>
    <w:p w:rsidR="00734466" w:rsidRPr="00034BB4" w:rsidRDefault="00734466" w:rsidP="00734466">
      <w:pPr>
        <w:ind w:left="720"/>
      </w:pPr>
      <w:r w:rsidRPr="00034BB4">
        <w:t xml:space="preserve">Phone: (414) 286-6565 </w:t>
      </w:r>
    </w:p>
    <w:p w:rsidR="00734466" w:rsidRPr="00034BB4" w:rsidRDefault="00734466" w:rsidP="00734466">
      <w:pPr>
        <w:pStyle w:val="ListParagraph"/>
        <w:numPr>
          <w:ilvl w:val="0"/>
          <w:numId w:val="9"/>
        </w:numPr>
        <w:ind w:left="1440" w:firstLine="0"/>
        <w:rPr>
          <w:rFonts w:ascii="Times New Roman" w:hAnsi="Times New Roman" w:cs="Times New Roman"/>
          <w:sz w:val="24"/>
          <w:szCs w:val="24"/>
        </w:rPr>
      </w:pPr>
      <w:r w:rsidRPr="00034BB4">
        <w:rPr>
          <w:rFonts w:ascii="Times New Roman" w:hAnsi="Times New Roman" w:cs="Times New Roman"/>
          <w:sz w:val="24"/>
          <w:szCs w:val="24"/>
        </w:rPr>
        <w:t>Monday – Friday 8:00AM – 4:45PM</w:t>
      </w:r>
    </w:p>
    <w:p w:rsidR="00734466" w:rsidRPr="00034BB4" w:rsidRDefault="00734466" w:rsidP="00734466">
      <w:pPr>
        <w:pStyle w:val="ListParagraph"/>
        <w:numPr>
          <w:ilvl w:val="0"/>
          <w:numId w:val="9"/>
        </w:numPr>
        <w:ind w:left="1440" w:firstLine="0"/>
        <w:rPr>
          <w:rFonts w:ascii="Times New Roman" w:hAnsi="Times New Roman" w:cs="Times New Roman"/>
          <w:sz w:val="24"/>
          <w:szCs w:val="24"/>
        </w:rPr>
      </w:pPr>
      <w:r w:rsidRPr="00034BB4">
        <w:rPr>
          <w:rFonts w:ascii="Times New Roman" w:hAnsi="Times New Roman" w:cs="Times New Roman"/>
          <w:sz w:val="24"/>
          <w:szCs w:val="24"/>
        </w:rPr>
        <w:t xml:space="preserve">This number is only available April 21-May 19, 2025. After May </w:t>
      </w:r>
      <w:proofErr w:type="gramStart"/>
      <w:r w:rsidRPr="00034BB4">
        <w:rPr>
          <w:rFonts w:ascii="Times New Roman" w:hAnsi="Times New Roman" w:cs="Times New Roman"/>
          <w:sz w:val="24"/>
          <w:szCs w:val="24"/>
        </w:rPr>
        <w:t>19</w:t>
      </w:r>
      <w:r w:rsidRPr="00034B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034BB4">
        <w:rPr>
          <w:rFonts w:ascii="Times New Roman" w:hAnsi="Times New Roman" w:cs="Times New Roman"/>
          <w:sz w:val="24"/>
          <w:szCs w:val="24"/>
        </w:rPr>
        <w:t xml:space="preserve">, you may call the main line at (414) 286-3165, however objections cannot be accepted after that date. </w:t>
      </w:r>
    </w:p>
    <w:p w:rsidR="00734466" w:rsidRPr="00034BB4" w:rsidRDefault="00734466" w:rsidP="00734466"/>
    <w:p w:rsidR="00734466" w:rsidRPr="00034BB4" w:rsidRDefault="00734466" w:rsidP="00734466">
      <w:r w:rsidRPr="00034BB4">
        <w:rPr>
          <w:b/>
        </w:rPr>
        <w:t>Step 2:</w:t>
      </w:r>
      <w:r w:rsidRPr="00034BB4">
        <w:t xml:space="preserve"> </w:t>
      </w:r>
      <w:r w:rsidRPr="00034BB4">
        <w:rPr>
          <w:b/>
        </w:rPr>
        <w:t>Request an Appeal Form by May 9, 2025 and Return by May 19, 2025</w:t>
      </w:r>
    </w:p>
    <w:p w:rsidR="00734466" w:rsidRPr="00034BB4" w:rsidRDefault="00734466" w:rsidP="00734466">
      <w:pPr>
        <w:rPr>
          <w:rStyle w:val="Strong"/>
          <w:color w:val="333333"/>
          <w:shd w:val="clear" w:color="auto" w:fill="FFFFFF"/>
        </w:rPr>
      </w:pPr>
    </w:p>
    <w:p w:rsidR="00734466" w:rsidRPr="00720477" w:rsidRDefault="00734466" w:rsidP="00734466">
      <w:pPr>
        <w:rPr>
          <w:color w:val="333333"/>
          <w:shd w:val="clear" w:color="auto" w:fill="FFFFFF"/>
        </w:rPr>
      </w:pPr>
      <w:r w:rsidRPr="00034BB4">
        <w:rPr>
          <w:rStyle w:val="Strong"/>
          <w:color w:val="333333"/>
          <w:shd w:val="clear" w:color="auto" w:fill="FFFFFF"/>
        </w:rPr>
        <w:t>Appeals must be in writing on prescribed forms</w:t>
      </w:r>
      <w:r w:rsidRPr="00034BB4">
        <w:rPr>
          <w:color w:val="333333"/>
          <w:shd w:val="clear" w:color="auto" w:fill="FFFFFF"/>
        </w:rPr>
        <w:t xml:space="preserve">.  A property-specific form </w:t>
      </w:r>
      <w:proofErr w:type="gramStart"/>
      <w:r w:rsidRPr="00034BB4">
        <w:rPr>
          <w:color w:val="333333"/>
          <w:shd w:val="clear" w:color="auto" w:fill="FFFFFF"/>
        </w:rPr>
        <w:t>can be filled out</w:t>
      </w:r>
      <w:proofErr w:type="gramEnd"/>
      <w:r w:rsidRPr="00034BB4">
        <w:rPr>
          <w:color w:val="333333"/>
          <w:shd w:val="clear" w:color="auto" w:fill="FFFFFF"/>
        </w:rPr>
        <w:t xml:space="preserve"> online, or will be emailed or mailed to you by one of our team members.</w:t>
      </w:r>
      <w:r w:rsidR="00720477">
        <w:rPr>
          <w:color w:val="333333"/>
          <w:shd w:val="clear" w:color="auto" w:fill="FFFFFF"/>
        </w:rPr>
        <w:t xml:space="preserve"> </w:t>
      </w:r>
      <w:r w:rsidRPr="00034BB4">
        <w:t xml:space="preserve">Forms </w:t>
      </w:r>
      <w:proofErr w:type="gramStart"/>
      <w:r w:rsidRPr="00034BB4">
        <w:t xml:space="preserve">must be </w:t>
      </w:r>
      <w:r w:rsidRPr="00034BB4">
        <w:rPr>
          <w:b/>
        </w:rPr>
        <w:t>filled out</w:t>
      </w:r>
      <w:proofErr w:type="gramEnd"/>
      <w:r w:rsidRPr="00034BB4">
        <w:rPr>
          <w:b/>
        </w:rPr>
        <w:t xml:space="preserve"> in full.</w:t>
      </w:r>
      <w:r w:rsidRPr="00034BB4">
        <w:t xml:space="preserve">  Be sure to include a telephone number and/or email address on the fully completed form.</w:t>
      </w:r>
    </w:p>
    <w:p w:rsidR="00734466" w:rsidRPr="00034BB4" w:rsidRDefault="00734466" w:rsidP="00734466"/>
    <w:p w:rsidR="00734466" w:rsidRPr="00034BB4" w:rsidRDefault="00734466" w:rsidP="00734466"/>
    <w:p w:rsidR="00734466" w:rsidRPr="00034BB4" w:rsidRDefault="00734466" w:rsidP="00734466">
      <w:pPr>
        <w:jc w:val="center"/>
        <w:rPr>
          <w:b/>
        </w:rPr>
      </w:pPr>
      <w:r w:rsidRPr="00034BB4">
        <w:rPr>
          <w:b/>
        </w:rPr>
        <w:t>-More-</w:t>
      </w:r>
    </w:p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734466" w:rsidRDefault="00734466" w:rsidP="00734466"/>
    <w:p w:rsidR="00034BB4" w:rsidRPr="00734466" w:rsidRDefault="00034BB4" w:rsidP="00034BB4">
      <w:pPr>
        <w:rPr>
          <w:b/>
          <w:sz w:val="28"/>
          <w:szCs w:val="28"/>
        </w:rPr>
      </w:pPr>
      <w:r w:rsidRPr="00734466">
        <w:rPr>
          <w:b/>
          <w:sz w:val="28"/>
          <w:szCs w:val="28"/>
        </w:rPr>
        <w:t>Appeal your assessment/ADD ONE</w:t>
      </w:r>
    </w:p>
    <w:p w:rsidR="00734466" w:rsidRDefault="00734466" w:rsidP="00734466"/>
    <w:p w:rsidR="00734466" w:rsidRDefault="00734466" w:rsidP="00734466"/>
    <w:p w:rsidR="00734466" w:rsidRDefault="00734466" w:rsidP="00734466">
      <w:pPr>
        <w:rPr>
          <w:b/>
        </w:rPr>
      </w:pPr>
      <w:r w:rsidRPr="00286318">
        <w:t>The deadline to return your appeals form(s) is</w:t>
      </w:r>
      <w:r>
        <w:t xml:space="preserve"> </w:t>
      </w:r>
      <w:r w:rsidRPr="00286318">
        <w:rPr>
          <w:b/>
        </w:rPr>
        <w:t>4:45 p.m.,</w:t>
      </w:r>
      <w:r>
        <w:t xml:space="preserve"> </w:t>
      </w:r>
      <w:r w:rsidRPr="00286318">
        <w:rPr>
          <w:b/>
        </w:rPr>
        <w:t>Monday, May 19, 2025</w:t>
      </w:r>
      <w:r>
        <w:rPr>
          <w:b/>
        </w:rPr>
        <w:t>.</w:t>
      </w:r>
    </w:p>
    <w:p w:rsidR="00720477" w:rsidRDefault="00720477" w:rsidP="00734466">
      <w:pPr>
        <w:shd w:val="clear" w:color="auto" w:fill="FFFFFF"/>
        <w:spacing w:after="180" w:line="330" w:lineRule="atLeast"/>
        <w:rPr>
          <w:rFonts w:eastAsia="Times New Roman"/>
        </w:rPr>
      </w:pPr>
    </w:p>
    <w:p w:rsidR="00734466" w:rsidRPr="00286318" w:rsidRDefault="00734466" w:rsidP="00734466">
      <w:pPr>
        <w:shd w:val="clear" w:color="auto" w:fill="FFFFFF"/>
        <w:spacing w:after="180" w:line="330" w:lineRule="atLeast"/>
        <w:rPr>
          <w:rFonts w:eastAsia="Times New Roman"/>
        </w:rPr>
      </w:pPr>
      <w:r w:rsidRPr="00286318">
        <w:rPr>
          <w:rFonts w:eastAsia="Times New Roman"/>
        </w:rPr>
        <w:t xml:space="preserve">Appeals forms </w:t>
      </w:r>
      <w:proofErr w:type="gramStart"/>
      <w:r w:rsidRPr="00286318">
        <w:rPr>
          <w:rFonts w:eastAsia="Times New Roman"/>
        </w:rPr>
        <w:t>can be returned</w:t>
      </w:r>
      <w:proofErr w:type="gramEnd"/>
      <w:r w:rsidRPr="00286318">
        <w:rPr>
          <w:rFonts w:eastAsia="Times New Roman"/>
        </w:rPr>
        <w:t xml:space="preserve"> by:</w:t>
      </w:r>
    </w:p>
    <w:p w:rsidR="00734466" w:rsidRPr="00286318" w:rsidRDefault="00734466" w:rsidP="00734466">
      <w:pPr>
        <w:numPr>
          <w:ilvl w:val="0"/>
          <w:numId w:val="1"/>
        </w:numPr>
        <w:shd w:val="clear" w:color="auto" w:fill="FFFFFF"/>
        <w:spacing w:before="100" w:beforeAutospacing="1" w:after="45"/>
        <w:ind w:left="285"/>
        <w:rPr>
          <w:rFonts w:eastAsia="Times New Roman"/>
        </w:rPr>
      </w:pPr>
      <w:r w:rsidRPr="00286318">
        <w:rPr>
          <w:rFonts w:eastAsia="Times New Roman"/>
        </w:rPr>
        <w:t>Email:</w:t>
      </w:r>
    </w:p>
    <w:p w:rsidR="00734466" w:rsidRPr="00286318" w:rsidRDefault="00734466" w:rsidP="00734466">
      <w:pPr>
        <w:numPr>
          <w:ilvl w:val="1"/>
          <w:numId w:val="1"/>
        </w:numPr>
        <w:shd w:val="clear" w:color="auto" w:fill="FFFFFF"/>
        <w:spacing w:before="100" w:beforeAutospacing="1" w:after="45"/>
        <w:ind w:left="1005"/>
        <w:rPr>
          <w:rFonts w:eastAsia="Times New Roman"/>
        </w:rPr>
      </w:pPr>
      <w:hyperlink r:id="rId11" w:history="1">
        <w:r w:rsidRPr="00286318">
          <w:rPr>
            <w:rFonts w:eastAsia="Times New Roman"/>
            <w:u w:val="single"/>
          </w:rPr>
          <w:t>assessor.objection@milwaukee.gov</w:t>
        </w:r>
      </w:hyperlink>
    </w:p>
    <w:p w:rsidR="00734466" w:rsidRPr="00286318" w:rsidRDefault="00734466" w:rsidP="00734466">
      <w:pPr>
        <w:numPr>
          <w:ilvl w:val="0"/>
          <w:numId w:val="2"/>
        </w:numPr>
        <w:shd w:val="clear" w:color="auto" w:fill="FFFFFF"/>
        <w:spacing w:before="100" w:beforeAutospacing="1" w:after="45"/>
        <w:ind w:left="285"/>
        <w:rPr>
          <w:rFonts w:eastAsia="Times New Roman"/>
        </w:rPr>
      </w:pPr>
      <w:r w:rsidRPr="00286318">
        <w:rPr>
          <w:rFonts w:eastAsia="Times New Roman"/>
        </w:rPr>
        <w:t>U.S. Mail:</w:t>
      </w:r>
    </w:p>
    <w:p w:rsidR="00734466" w:rsidRPr="00286318" w:rsidRDefault="00734466" w:rsidP="00734466">
      <w:pPr>
        <w:numPr>
          <w:ilvl w:val="1"/>
          <w:numId w:val="2"/>
        </w:numPr>
        <w:shd w:val="clear" w:color="auto" w:fill="FFFFFF"/>
        <w:spacing w:before="100" w:beforeAutospacing="1" w:after="45"/>
        <w:ind w:left="1005"/>
        <w:rPr>
          <w:rFonts w:eastAsia="Times New Roman"/>
        </w:rPr>
      </w:pPr>
      <w:r w:rsidRPr="00286318">
        <w:rPr>
          <w:rFonts w:eastAsia="Times New Roman"/>
        </w:rPr>
        <w:t>City of Milwaukee Assessor’s Office</w:t>
      </w:r>
      <w:r w:rsidRPr="00286318">
        <w:rPr>
          <w:rFonts w:eastAsia="Times New Roman"/>
        </w:rPr>
        <w:br/>
        <w:t>200 E Wells Street, Room 507</w:t>
      </w:r>
      <w:r w:rsidRPr="00286318">
        <w:rPr>
          <w:rFonts w:eastAsia="Times New Roman"/>
        </w:rPr>
        <w:br/>
        <w:t>Milwaukee, WI 53202</w:t>
      </w:r>
    </w:p>
    <w:p w:rsidR="00734466" w:rsidRPr="00286318" w:rsidRDefault="00734466" w:rsidP="00734466">
      <w:pPr>
        <w:numPr>
          <w:ilvl w:val="0"/>
          <w:numId w:val="2"/>
        </w:numPr>
        <w:shd w:val="clear" w:color="auto" w:fill="FFFFFF"/>
        <w:spacing w:before="100" w:beforeAutospacing="1" w:after="45"/>
        <w:ind w:left="285"/>
        <w:rPr>
          <w:rFonts w:eastAsia="Times New Roman"/>
        </w:rPr>
      </w:pPr>
      <w:r w:rsidRPr="00286318">
        <w:rPr>
          <w:rFonts w:eastAsia="Times New Roman"/>
        </w:rPr>
        <w:t>Drop Box:</w:t>
      </w:r>
    </w:p>
    <w:p w:rsidR="00734466" w:rsidRPr="00286318" w:rsidRDefault="00734466" w:rsidP="00734466">
      <w:pPr>
        <w:numPr>
          <w:ilvl w:val="1"/>
          <w:numId w:val="2"/>
        </w:numPr>
        <w:shd w:val="clear" w:color="auto" w:fill="FFFFFF"/>
        <w:spacing w:before="100" w:beforeAutospacing="1" w:after="45"/>
        <w:ind w:left="1005"/>
        <w:rPr>
          <w:rFonts w:eastAsia="Times New Roman"/>
        </w:rPr>
      </w:pPr>
      <w:r w:rsidRPr="00286318">
        <w:rPr>
          <w:rFonts w:eastAsia="Times New Roman"/>
        </w:rPr>
        <w:t>City of Milwaukee Assessor’s Office</w:t>
      </w:r>
      <w:r w:rsidRPr="00286318">
        <w:rPr>
          <w:rFonts w:eastAsia="Times New Roman"/>
        </w:rPr>
        <w:br/>
        <w:t>Milwaukee City Hall, 5</w:t>
      </w:r>
      <w:r w:rsidRPr="00286318">
        <w:rPr>
          <w:rFonts w:eastAsia="Times New Roman"/>
          <w:vertAlign w:val="superscript"/>
        </w:rPr>
        <w:t>th</w:t>
      </w:r>
      <w:r w:rsidRPr="00286318">
        <w:rPr>
          <w:rFonts w:eastAsia="Times New Roman"/>
        </w:rPr>
        <w:t> Floor</w:t>
      </w:r>
      <w:r w:rsidRPr="00286318">
        <w:rPr>
          <w:rFonts w:eastAsia="Times New Roman"/>
        </w:rPr>
        <w:br/>
        <w:t>200 E Wells Street, Room 507</w:t>
      </w:r>
    </w:p>
    <w:p w:rsidR="00734466" w:rsidRPr="008207D7" w:rsidRDefault="00734466" w:rsidP="0073446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45"/>
        <w:ind w:left="360" w:hanging="450"/>
        <w:rPr>
          <w:rFonts w:eastAsia="Times New Roman"/>
        </w:rPr>
      </w:pPr>
      <w:r w:rsidRPr="008207D7">
        <w:t xml:space="preserve">You can also file an appeal online at </w:t>
      </w:r>
      <w:hyperlink r:id="rId12" w:tgtFrame="_blank" w:history="1">
        <w:r w:rsidRPr="008207D7">
          <w:rPr>
            <w:rFonts w:eastAsia="Times New Roman"/>
            <w:u w:val="single"/>
          </w:rPr>
          <w:t>milwaukee.gov/</w:t>
        </w:r>
        <w:proofErr w:type="spellStart"/>
        <w:r w:rsidRPr="008207D7">
          <w:rPr>
            <w:rFonts w:eastAsia="Times New Roman"/>
            <w:u w:val="single"/>
          </w:rPr>
          <w:t>assessorobjection</w:t>
        </w:r>
        <w:proofErr w:type="spellEnd"/>
      </w:hyperlink>
      <w:r>
        <w:rPr>
          <w:rFonts w:eastAsia="Times New Roman"/>
        </w:rPr>
        <w:t>.</w:t>
      </w:r>
    </w:p>
    <w:p w:rsidR="00734466" w:rsidRDefault="00734466" w:rsidP="00734466">
      <w:pPr>
        <w:rPr>
          <w:b/>
        </w:rPr>
      </w:pPr>
    </w:p>
    <w:p w:rsidR="00734466" w:rsidRPr="00803D8B" w:rsidRDefault="00734466" w:rsidP="00734466">
      <w:r w:rsidRPr="00286318">
        <w:rPr>
          <w:b/>
        </w:rPr>
        <w:t>Step 3:</w:t>
      </w:r>
      <w:r>
        <w:t xml:space="preserve"> </w:t>
      </w:r>
      <w:r w:rsidRPr="00734466">
        <w:rPr>
          <w:b/>
        </w:rPr>
        <w:t>Include Evidence with Your Appeal</w:t>
      </w:r>
    </w:p>
    <w:p w:rsidR="00734466" w:rsidRPr="00286318" w:rsidRDefault="00734466" w:rsidP="00734466">
      <w:pPr>
        <w:shd w:val="clear" w:color="auto" w:fill="FFFFFF"/>
        <w:spacing w:after="180" w:line="330" w:lineRule="atLeast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 xml:space="preserve">It </w:t>
      </w:r>
      <w:proofErr w:type="gramStart"/>
      <w:r w:rsidRPr="00286318">
        <w:rPr>
          <w:rFonts w:eastAsia="Times New Roman"/>
          <w:color w:val="333333"/>
        </w:rPr>
        <w:t>is recommended</w:t>
      </w:r>
      <w:proofErr w:type="gramEnd"/>
      <w:r w:rsidRPr="00286318">
        <w:rPr>
          <w:rFonts w:eastAsia="Times New Roman"/>
          <w:color w:val="333333"/>
        </w:rPr>
        <w:t xml:space="preserve"> that evidence be submitted with all appeals. The appeals form is due by the third Monday in May but the supporting evidence </w:t>
      </w:r>
      <w:proofErr w:type="gramStart"/>
      <w:r w:rsidRPr="00286318">
        <w:rPr>
          <w:rFonts w:eastAsia="Times New Roman"/>
          <w:color w:val="333333"/>
        </w:rPr>
        <w:t>may be submitted</w:t>
      </w:r>
      <w:proofErr w:type="gramEnd"/>
      <w:r w:rsidRPr="00286318">
        <w:rPr>
          <w:rFonts w:eastAsia="Times New Roman"/>
          <w:color w:val="333333"/>
        </w:rPr>
        <w:t xml:space="preserve"> after the appeals deadline.  Following are examples of evidence types for residential or commercial properties.  </w:t>
      </w:r>
      <w:r w:rsidRPr="00286318">
        <w:rPr>
          <w:rFonts w:eastAsia="Times New Roman"/>
          <w:color w:val="333333"/>
          <w:shd w:val="clear" w:color="auto" w:fill="FFFFFF"/>
        </w:rPr>
        <w:t>Note: </w:t>
      </w:r>
      <w:hyperlink r:id="rId13" w:history="1">
        <w:r w:rsidRPr="00286318">
          <w:rPr>
            <w:rFonts w:eastAsia="Times New Roman"/>
            <w:color w:val="0563C1"/>
            <w:u w:val="single"/>
            <w:shd w:val="clear" w:color="auto" w:fill="FFFFFF"/>
          </w:rPr>
          <w:t>Wisconsin DOR form PR-323</w:t>
        </w:r>
      </w:hyperlink>
      <w:r w:rsidRPr="00286318">
        <w:rPr>
          <w:rFonts w:eastAsia="Times New Roman"/>
          <w:color w:val="333333"/>
          <w:shd w:val="clear" w:color="auto" w:fill="FFFFFF"/>
        </w:rPr>
        <w:t> is required for all commercial properties.</w:t>
      </w:r>
    </w:p>
    <w:p w:rsidR="00734466" w:rsidRPr="006F6A61" w:rsidRDefault="00734466" w:rsidP="00734466">
      <w:pPr>
        <w:shd w:val="clear" w:color="auto" w:fill="FFFFFF"/>
        <w:spacing w:after="75"/>
        <w:outlineLvl w:val="2"/>
        <w:rPr>
          <w:rFonts w:eastAsia="Times New Roman"/>
          <w:b/>
          <w:color w:val="333333"/>
          <w:u w:val="single"/>
        </w:rPr>
      </w:pPr>
      <w:r w:rsidRPr="006F6A61">
        <w:rPr>
          <w:rFonts w:eastAsia="Times New Roman"/>
          <w:b/>
          <w:color w:val="333333"/>
          <w:u w:val="single"/>
        </w:rPr>
        <w:t>Acceptable Evidence Types</w:t>
      </w:r>
    </w:p>
    <w:p w:rsidR="00734466" w:rsidRPr="00286318" w:rsidRDefault="00734466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  <w:r w:rsidRPr="00286318">
        <w:rPr>
          <w:rFonts w:eastAsia="Times New Roman"/>
          <w:b/>
          <w:color w:val="333333"/>
        </w:rPr>
        <w:t>Residential Property Owners:</w:t>
      </w:r>
    </w:p>
    <w:p w:rsidR="00734466" w:rsidRPr="00286318" w:rsidRDefault="00734466" w:rsidP="00734466">
      <w:pPr>
        <w:numPr>
          <w:ilvl w:val="0"/>
          <w:numId w:val="3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A copy of an appraisal representative of market conditions as of January 1 of the current year.</w:t>
      </w:r>
    </w:p>
    <w:p w:rsidR="00734466" w:rsidRDefault="00734466" w:rsidP="00734466">
      <w:pPr>
        <w:numPr>
          <w:ilvl w:val="1"/>
          <w:numId w:val="3"/>
        </w:numPr>
        <w:shd w:val="clear" w:color="auto" w:fill="FFFFFF"/>
        <w:spacing w:before="100" w:beforeAutospacing="1" w:after="45"/>
        <w:ind w:left="100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If you only have a paper copy of your appraisal, we encourage you to reach out to your lender or the appraisal company to get a digital copy to submit with your appeal form.</w:t>
      </w:r>
    </w:p>
    <w:p w:rsidR="00734466" w:rsidRPr="00286318" w:rsidRDefault="00734466" w:rsidP="00734466">
      <w:pPr>
        <w:numPr>
          <w:ilvl w:val="0"/>
          <w:numId w:val="3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A copy of a market analysis from a local real estate agent representative of market conditions as of January 1 of the current year.</w:t>
      </w:r>
    </w:p>
    <w:p w:rsidR="00734466" w:rsidRPr="00286318" w:rsidRDefault="00734466" w:rsidP="00734466">
      <w:pPr>
        <w:numPr>
          <w:ilvl w:val="1"/>
          <w:numId w:val="3"/>
        </w:numPr>
        <w:shd w:val="clear" w:color="auto" w:fill="FFFFFF"/>
        <w:spacing w:before="100" w:beforeAutospacing="1" w:after="45"/>
        <w:ind w:left="100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If you do not have a copy, we encourage you to reach out to your realtor and ask them to send you a digital copy to submit with your appeal form. </w:t>
      </w:r>
    </w:p>
    <w:p w:rsidR="00734466" w:rsidRPr="00286318" w:rsidRDefault="00734466" w:rsidP="00734466">
      <w:pPr>
        <w:numPr>
          <w:ilvl w:val="0"/>
          <w:numId w:val="3"/>
        </w:numPr>
        <w:shd w:val="clear" w:color="auto" w:fill="FFFFFF"/>
        <w:spacing w:before="100" w:beforeAutospacing="1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Photos of the interior or exterior of your home that show deferred maintenance area as of January 1 of the current year – electronic copies preferred.</w:t>
      </w:r>
    </w:p>
    <w:p w:rsidR="00734466" w:rsidRDefault="00734466" w:rsidP="00734466">
      <w:pPr>
        <w:numPr>
          <w:ilvl w:val="0"/>
          <w:numId w:val="4"/>
        </w:numPr>
        <w:shd w:val="clear" w:color="auto" w:fill="FFFFFF"/>
        <w:spacing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Photos of the interior or exterior of your home that show a certain feature that we have listed on our Property Record Card was not present as of January 1 of the current year.</w:t>
      </w:r>
    </w:p>
    <w:p w:rsidR="00734466" w:rsidRDefault="00734466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034BB4" w:rsidRDefault="00034BB4" w:rsidP="00034BB4">
      <w:pPr>
        <w:shd w:val="clear" w:color="auto" w:fill="FFFFFF"/>
        <w:spacing w:after="75"/>
        <w:jc w:val="center"/>
        <w:outlineLvl w:val="3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>-More-</w:t>
      </w:r>
    </w:p>
    <w:p w:rsidR="00034BB4" w:rsidRDefault="00034BB4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034BB4" w:rsidRDefault="00034BB4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034BB4" w:rsidRDefault="00034BB4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034BB4" w:rsidRDefault="00034BB4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034BB4" w:rsidRPr="00734466" w:rsidRDefault="00034BB4" w:rsidP="00034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Appeal your assessment/ADD TWO</w:t>
      </w:r>
    </w:p>
    <w:p w:rsidR="00034BB4" w:rsidRDefault="00034BB4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034BB4" w:rsidRDefault="00034BB4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</w:p>
    <w:p w:rsidR="00734466" w:rsidRPr="00286318" w:rsidRDefault="00734466" w:rsidP="00734466">
      <w:pPr>
        <w:shd w:val="clear" w:color="auto" w:fill="FFFFFF"/>
        <w:spacing w:after="75"/>
        <w:outlineLvl w:val="3"/>
        <w:rPr>
          <w:rFonts w:eastAsia="Times New Roman"/>
          <w:b/>
          <w:color w:val="333333"/>
        </w:rPr>
      </w:pPr>
      <w:r w:rsidRPr="00286318">
        <w:rPr>
          <w:rFonts w:eastAsia="Times New Roman"/>
          <w:b/>
          <w:color w:val="333333"/>
        </w:rPr>
        <w:t>Commercial Property Owners:</w:t>
      </w:r>
    </w:p>
    <w:p w:rsidR="00734466" w:rsidRPr="00286318" w:rsidRDefault="00734466" w:rsidP="00734466">
      <w:pPr>
        <w:numPr>
          <w:ilvl w:val="0"/>
          <w:numId w:val="5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A copy of an appraisal representative of market conditions as of January 1 of the current year.</w:t>
      </w:r>
    </w:p>
    <w:p w:rsidR="00734466" w:rsidRPr="00286318" w:rsidRDefault="00734466" w:rsidP="00734466">
      <w:pPr>
        <w:numPr>
          <w:ilvl w:val="1"/>
          <w:numId w:val="5"/>
        </w:numPr>
        <w:shd w:val="clear" w:color="auto" w:fill="FFFFFF"/>
        <w:spacing w:before="100" w:beforeAutospacing="1" w:after="45"/>
        <w:ind w:left="100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If you only have a paper copy of your appraisal, we encourage you to reach out to your lender or the appraisal company to get a digital copy to submit with your appeal form.</w:t>
      </w:r>
    </w:p>
    <w:p w:rsidR="00734466" w:rsidRPr="00286318" w:rsidRDefault="00734466" w:rsidP="00734466">
      <w:pPr>
        <w:numPr>
          <w:ilvl w:val="0"/>
          <w:numId w:val="5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Photos of the interior or exterior of the property that show it is not currently rentable or usable as of January 1 of the current year.</w:t>
      </w:r>
    </w:p>
    <w:p w:rsidR="00734466" w:rsidRPr="00286318" w:rsidRDefault="00734466" w:rsidP="00734466">
      <w:pPr>
        <w:numPr>
          <w:ilvl w:val="0"/>
          <w:numId w:val="6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Rent roll as of January 1 of the current year.</w:t>
      </w:r>
    </w:p>
    <w:p w:rsidR="00734466" w:rsidRPr="00286318" w:rsidRDefault="00734466" w:rsidP="00734466">
      <w:pPr>
        <w:numPr>
          <w:ilvl w:val="0"/>
          <w:numId w:val="7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Income and expense statement that includes all income and expense data on the property for the year prior to January 1 of the current year.</w:t>
      </w:r>
    </w:p>
    <w:p w:rsidR="00734466" w:rsidRPr="00286318" w:rsidRDefault="00734466" w:rsidP="00734466">
      <w:pPr>
        <w:numPr>
          <w:ilvl w:val="1"/>
          <w:numId w:val="7"/>
        </w:numPr>
        <w:shd w:val="clear" w:color="auto" w:fill="FFFFFF"/>
        <w:spacing w:before="100" w:beforeAutospacing="1" w:after="45"/>
        <w:ind w:left="100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>Download and print or save </w:t>
      </w:r>
      <w:hyperlink r:id="rId14" w:tgtFrame="_blank" w:history="1">
        <w:r w:rsidRPr="00286318">
          <w:rPr>
            <w:rFonts w:eastAsia="Times New Roman"/>
            <w:color w:val="207194"/>
            <w:u w:val="single"/>
          </w:rPr>
          <w:t>fillable Income and Expense forms</w:t>
        </w:r>
      </w:hyperlink>
      <w:r w:rsidRPr="00286318">
        <w:rPr>
          <w:rFonts w:eastAsia="Times New Roman"/>
          <w:color w:val="333333"/>
        </w:rPr>
        <w:t> (PR-323).</w:t>
      </w:r>
    </w:p>
    <w:p w:rsidR="00734466" w:rsidRPr="00607D3E" w:rsidRDefault="00734466" w:rsidP="00734466">
      <w:pPr>
        <w:numPr>
          <w:ilvl w:val="1"/>
          <w:numId w:val="7"/>
        </w:numPr>
        <w:shd w:val="clear" w:color="auto" w:fill="FFFFFF"/>
        <w:spacing w:before="100" w:beforeAutospacing="1" w:after="45"/>
        <w:ind w:left="1005"/>
        <w:rPr>
          <w:rFonts w:eastAsia="Times New Roman"/>
          <w:color w:val="333333"/>
        </w:rPr>
      </w:pPr>
      <w:r w:rsidRPr="00286318">
        <w:rPr>
          <w:rFonts w:eastAsia="Times New Roman"/>
          <w:color w:val="333333"/>
        </w:rPr>
        <w:t xml:space="preserve">If you have not submitted an income and expense statement (PR-323), you </w:t>
      </w:r>
      <w:proofErr w:type="gramStart"/>
      <w:r w:rsidRPr="00286318">
        <w:rPr>
          <w:rFonts w:eastAsia="Times New Roman"/>
          <w:color w:val="333333"/>
        </w:rPr>
        <w:t>may be prohibited</w:t>
      </w:r>
      <w:proofErr w:type="gramEnd"/>
      <w:r w:rsidRPr="00286318">
        <w:rPr>
          <w:rFonts w:eastAsia="Times New Roman"/>
          <w:color w:val="333333"/>
        </w:rPr>
        <w:t xml:space="preserve"> from testifying before the Board of Review. See, Wis. Stat. § 70.47(7</w:t>
      </w:r>
      <w:proofErr w:type="gramStart"/>
      <w:r w:rsidRPr="00286318">
        <w:rPr>
          <w:rFonts w:eastAsia="Times New Roman"/>
          <w:color w:val="333333"/>
        </w:rPr>
        <w:t>)(</w:t>
      </w:r>
      <w:proofErr w:type="spellStart"/>
      <w:proofErr w:type="gramEnd"/>
      <w:r w:rsidRPr="00286318">
        <w:rPr>
          <w:rFonts w:eastAsia="Times New Roman"/>
          <w:color w:val="333333"/>
        </w:rPr>
        <w:t>af</w:t>
      </w:r>
      <w:proofErr w:type="spellEnd"/>
      <w:r w:rsidRPr="00286318">
        <w:rPr>
          <w:rFonts w:eastAsia="Times New Roman"/>
          <w:color w:val="333333"/>
        </w:rPr>
        <w:t>).</w:t>
      </w:r>
    </w:p>
    <w:p w:rsidR="00734466" w:rsidRDefault="00734466" w:rsidP="00734466">
      <w:pPr>
        <w:shd w:val="clear" w:color="auto" w:fill="FFFFFF"/>
        <w:spacing w:before="100" w:beforeAutospacing="1" w:after="45"/>
        <w:rPr>
          <w:rFonts w:eastAsia="Times New Roman"/>
          <w:color w:val="333333"/>
        </w:rPr>
      </w:pPr>
      <w:r w:rsidRPr="00C92976">
        <w:rPr>
          <w:rFonts w:eastAsia="Times New Roman"/>
          <w:b/>
          <w:color w:val="333333"/>
        </w:rPr>
        <w:t>Step 4</w:t>
      </w:r>
      <w:r>
        <w:rPr>
          <w:rFonts w:eastAsia="Times New Roman"/>
          <w:color w:val="333333"/>
        </w:rPr>
        <w:t xml:space="preserve">: </w:t>
      </w:r>
      <w:r w:rsidRPr="00A12FD8">
        <w:rPr>
          <w:rFonts w:eastAsia="Times New Roman"/>
          <w:b/>
          <w:color w:val="333333"/>
        </w:rPr>
        <w:t xml:space="preserve">After Appeal </w:t>
      </w:r>
      <w:proofErr w:type="gramStart"/>
      <w:r w:rsidRPr="00A12FD8">
        <w:rPr>
          <w:rFonts w:eastAsia="Times New Roman"/>
          <w:b/>
          <w:color w:val="333333"/>
        </w:rPr>
        <w:t>Has Been Submitted</w:t>
      </w:r>
      <w:proofErr w:type="gramEnd"/>
    </w:p>
    <w:p w:rsidR="00034BB4" w:rsidRDefault="00034BB4" w:rsidP="00734466">
      <w:pPr>
        <w:shd w:val="clear" w:color="auto" w:fill="FFFFFF"/>
        <w:spacing w:after="75"/>
        <w:outlineLvl w:val="2"/>
        <w:rPr>
          <w:rFonts w:eastAsia="Times New Roman"/>
          <w:b/>
          <w:color w:val="333333"/>
        </w:rPr>
      </w:pPr>
    </w:p>
    <w:p w:rsidR="00734466" w:rsidRPr="00C92976" w:rsidRDefault="00734466" w:rsidP="00734466">
      <w:pPr>
        <w:shd w:val="clear" w:color="auto" w:fill="FFFFFF"/>
        <w:spacing w:after="75"/>
        <w:outlineLvl w:val="2"/>
        <w:rPr>
          <w:rFonts w:eastAsia="Times New Roman"/>
          <w:b/>
          <w:color w:val="333333"/>
        </w:rPr>
      </w:pPr>
      <w:r w:rsidRPr="00C92976">
        <w:rPr>
          <w:rFonts w:eastAsia="Times New Roman"/>
          <w:b/>
          <w:color w:val="333333"/>
        </w:rPr>
        <w:t>4A: Board of Assessors</w:t>
      </w:r>
    </w:p>
    <w:p w:rsidR="00734466" w:rsidRPr="00C92976" w:rsidRDefault="00734466" w:rsidP="00734466">
      <w:pPr>
        <w:shd w:val="clear" w:color="auto" w:fill="FFFFFF"/>
        <w:spacing w:after="180"/>
        <w:rPr>
          <w:rFonts w:eastAsia="Times New Roman"/>
          <w:color w:val="333333"/>
        </w:rPr>
      </w:pPr>
      <w:proofErr w:type="gramStart"/>
      <w:r w:rsidRPr="00C92976">
        <w:rPr>
          <w:rFonts w:eastAsia="Times New Roman"/>
          <w:color w:val="333333"/>
        </w:rPr>
        <w:t>Appeals received prior to the filing deadline of the third Monday in May will be reviewed by a property appraiser</w:t>
      </w:r>
      <w:proofErr w:type="gramEnd"/>
      <w:r w:rsidRPr="00C92976">
        <w:rPr>
          <w:rFonts w:eastAsia="Times New Roman"/>
          <w:color w:val="333333"/>
        </w:rPr>
        <w:t xml:space="preserve"> and the appraiser’s determination will be reviewed by the Board of Assessors. The Board of Assessors reviews all appeals a</w:t>
      </w:r>
      <w:bookmarkStart w:id="2" w:name="_GoBack"/>
      <w:bookmarkEnd w:id="2"/>
      <w:r w:rsidRPr="00C92976">
        <w:rPr>
          <w:rFonts w:eastAsia="Times New Roman"/>
          <w:color w:val="333333"/>
        </w:rPr>
        <w:t>nd makes necessary changes to arrive at market value. The Board of Assessors will send a written notice of their determination.</w:t>
      </w:r>
    </w:p>
    <w:p w:rsidR="00734466" w:rsidRPr="00C92976" w:rsidRDefault="00734466" w:rsidP="00734466">
      <w:pPr>
        <w:shd w:val="clear" w:color="auto" w:fill="FFFFFF"/>
        <w:spacing w:after="75"/>
        <w:outlineLvl w:val="2"/>
        <w:rPr>
          <w:rFonts w:eastAsia="Times New Roman"/>
          <w:b/>
          <w:color w:val="333333"/>
        </w:rPr>
      </w:pPr>
      <w:bookmarkStart w:id="3" w:name="4B"/>
      <w:bookmarkEnd w:id="3"/>
      <w:r w:rsidRPr="00C92976">
        <w:rPr>
          <w:rFonts w:eastAsia="Times New Roman"/>
          <w:b/>
          <w:color w:val="333333"/>
        </w:rPr>
        <w:t>4B: Board of Review - Optional</w:t>
      </w:r>
    </w:p>
    <w:p w:rsidR="00734466" w:rsidRPr="00C92976" w:rsidRDefault="00734466" w:rsidP="00734466">
      <w:pPr>
        <w:shd w:val="clear" w:color="auto" w:fill="FFFFFF"/>
        <w:spacing w:after="180"/>
        <w:rPr>
          <w:rFonts w:eastAsia="Times New Roman"/>
          <w:color w:val="333333"/>
        </w:rPr>
      </w:pPr>
      <w:r w:rsidRPr="00C92976">
        <w:rPr>
          <w:rFonts w:eastAsia="Times New Roman"/>
          <w:color w:val="333333"/>
        </w:rPr>
        <w:t>If you do not agree with the Board of Assessor’s determination, you may ask the Board of Review Clerk for a Board of Review hearing.</w:t>
      </w:r>
    </w:p>
    <w:p w:rsidR="00734466" w:rsidRPr="00C92976" w:rsidRDefault="00734466" w:rsidP="00734466">
      <w:pPr>
        <w:numPr>
          <w:ilvl w:val="0"/>
          <w:numId w:val="8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C92976">
        <w:rPr>
          <w:rFonts w:eastAsia="Times New Roman"/>
          <w:color w:val="333333"/>
        </w:rPr>
        <w:t>Email: </w:t>
      </w:r>
      <w:hyperlink r:id="rId15" w:tgtFrame="_self" w:history="1">
        <w:r w:rsidRPr="00C92976">
          <w:rPr>
            <w:rFonts w:eastAsia="Times New Roman"/>
            <w:color w:val="207194"/>
            <w:u w:val="single"/>
          </w:rPr>
          <w:t>boardreview@milwaukee.gov</w:t>
        </w:r>
      </w:hyperlink>
    </w:p>
    <w:p w:rsidR="00734466" w:rsidRPr="00C92976" w:rsidRDefault="00734466" w:rsidP="00734466">
      <w:pPr>
        <w:numPr>
          <w:ilvl w:val="0"/>
          <w:numId w:val="8"/>
        </w:numPr>
        <w:shd w:val="clear" w:color="auto" w:fill="FFFFFF"/>
        <w:spacing w:before="100" w:beforeAutospacing="1" w:after="45"/>
        <w:ind w:left="285"/>
        <w:rPr>
          <w:rFonts w:eastAsia="Times New Roman"/>
          <w:color w:val="333333"/>
        </w:rPr>
      </w:pPr>
      <w:r w:rsidRPr="00C92976">
        <w:rPr>
          <w:rFonts w:eastAsia="Times New Roman"/>
          <w:color w:val="333333"/>
        </w:rPr>
        <w:t>Phone: 414-286-3742</w:t>
      </w:r>
    </w:p>
    <w:p w:rsidR="00734466" w:rsidRPr="00C92976" w:rsidRDefault="00734466" w:rsidP="00734466">
      <w:pPr>
        <w:shd w:val="clear" w:color="auto" w:fill="FFFFFF"/>
        <w:spacing w:after="180"/>
        <w:rPr>
          <w:rFonts w:eastAsia="Times New Roman"/>
          <w:color w:val="333333"/>
        </w:rPr>
      </w:pPr>
      <w:r w:rsidRPr="00C92976">
        <w:rPr>
          <w:rFonts w:eastAsia="Times New Roman"/>
          <w:color w:val="333333"/>
        </w:rPr>
        <w:t>Please refer to </w:t>
      </w:r>
      <w:hyperlink r:id="rId16" w:tgtFrame="_self" w:history="1">
        <w:r w:rsidRPr="00C92976">
          <w:rPr>
            <w:rFonts w:eastAsia="Times New Roman"/>
            <w:color w:val="207194"/>
            <w:u w:val="single"/>
          </w:rPr>
          <w:t>Appealing an Assessment (FAQ)</w:t>
        </w:r>
      </w:hyperlink>
      <w:r w:rsidRPr="00C92976">
        <w:rPr>
          <w:rFonts w:eastAsia="Times New Roman"/>
          <w:color w:val="333333"/>
        </w:rPr>
        <w:t> and the </w:t>
      </w:r>
      <w:hyperlink r:id="rId17" w:tgtFrame="_self" w:history="1">
        <w:r w:rsidRPr="00C92976">
          <w:rPr>
            <w:rFonts w:eastAsia="Times New Roman"/>
            <w:color w:val="207194"/>
            <w:u w:val="single"/>
          </w:rPr>
          <w:t>Board of Review</w:t>
        </w:r>
      </w:hyperlink>
      <w:r w:rsidRPr="00C92976">
        <w:rPr>
          <w:rFonts w:eastAsia="Times New Roman"/>
          <w:color w:val="333333"/>
        </w:rPr>
        <w:t> sections under the Appeals tab for more specific information.</w:t>
      </w:r>
    </w:p>
    <w:p w:rsidR="00734466" w:rsidRPr="00C92976" w:rsidRDefault="00734466" w:rsidP="00734466">
      <w:pPr>
        <w:shd w:val="clear" w:color="auto" w:fill="FFFFFF"/>
        <w:spacing w:after="180"/>
        <w:rPr>
          <w:rFonts w:eastAsia="Times New Roman"/>
          <w:color w:val="333333"/>
        </w:rPr>
      </w:pPr>
      <w:r w:rsidRPr="00C92976">
        <w:rPr>
          <w:rFonts w:eastAsia="Times New Roman"/>
          <w:color w:val="333333"/>
        </w:rPr>
        <w:t>The </w:t>
      </w:r>
      <w:hyperlink r:id="rId18" w:tgtFrame="_blank" w:history="1">
        <w:r w:rsidRPr="00C92976">
          <w:rPr>
            <w:rFonts w:eastAsia="Times New Roman"/>
            <w:color w:val="207194"/>
            <w:u w:val="single"/>
          </w:rPr>
          <w:t>Wisconsin Department of Revenue Board of Review Calendar</w:t>
        </w:r>
      </w:hyperlink>
      <w:r w:rsidRPr="00C92976">
        <w:rPr>
          <w:rFonts w:eastAsia="Times New Roman"/>
          <w:color w:val="333333"/>
        </w:rPr>
        <w:t> </w:t>
      </w:r>
      <w:proofErr w:type="gramStart"/>
      <w:r w:rsidRPr="00C92976">
        <w:rPr>
          <w:rFonts w:eastAsia="Times New Roman"/>
          <w:color w:val="333333"/>
        </w:rPr>
        <w:t>will be updated</w:t>
      </w:r>
      <w:proofErr w:type="gramEnd"/>
      <w:r w:rsidRPr="00C92976">
        <w:rPr>
          <w:rFonts w:eastAsia="Times New Roman"/>
          <w:color w:val="333333"/>
        </w:rPr>
        <w:t xml:space="preserve"> if meeting dates change.  If you would like to </w:t>
      </w:r>
      <w:proofErr w:type="gramStart"/>
      <w:r w:rsidRPr="00C92976">
        <w:rPr>
          <w:rFonts w:eastAsia="Times New Roman"/>
          <w:color w:val="333333"/>
        </w:rPr>
        <w:t>be contacted</w:t>
      </w:r>
      <w:proofErr w:type="gramEnd"/>
      <w:r w:rsidRPr="00C92976">
        <w:rPr>
          <w:rFonts w:eastAsia="Times New Roman"/>
          <w:color w:val="333333"/>
        </w:rPr>
        <w:t xml:space="preserve"> when any Wisconsin municipality posts its dates/times or makes a change to their dates/time, you can provide an email address on this page.</w:t>
      </w:r>
    </w:p>
    <w:p w:rsidR="00734466" w:rsidRPr="00286318" w:rsidRDefault="00734466" w:rsidP="00734466">
      <w:pPr>
        <w:shd w:val="clear" w:color="auto" w:fill="FFFFFF"/>
        <w:spacing w:before="100" w:beforeAutospacing="1" w:after="45"/>
        <w:rPr>
          <w:rFonts w:eastAsia="Times New Roman"/>
          <w:color w:val="333333"/>
        </w:rPr>
      </w:pPr>
    </w:p>
    <w:p w:rsidR="00734466" w:rsidRPr="00034BB4" w:rsidRDefault="00734466" w:rsidP="00034BB4">
      <w:pPr>
        <w:jc w:val="center"/>
        <w:rPr>
          <w:b/>
        </w:rPr>
      </w:pPr>
      <w:r w:rsidRPr="00034BB4">
        <w:rPr>
          <w:b/>
        </w:rPr>
        <w:t>-30-</w:t>
      </w:r>
    </w:p>
    <w:p w:rsidR="00734466" w:rsidRPr="005A5F9E" w:rsidRDefault="00734466" w:rsidP="00734466">
      <w:pPr>
        <w:jc w:val="center"/>
      </w:pPr>
    </w:p>
    <w:p w:rsidR="00734466" w:rsidRDefault="00734466" w:rsidP="00734466"/>
    <w:p w:rsidR="00734466" w:rsidRDefault="00734466" w:rsidP="00734466"/>
    <w:bookmarkEnd w:id="0"/>
    <w:bookmarkEnd w:id="1"/>
    <w:p w:rsidR="00F66374" w:rsidRDefault="00F66374"/>
    <w:sectPr w:rsidR="00F66374" w:rsidSect="001F217A">
      <w:footerReference w:type="default" r:id="rId19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84" w:rsidRDefault="00AA5184">
      <w:r>
        <w:separator/>
      </w:r>
    </w:p>
  </w:endnote>
  <w:endnote w:type="continuationSeparator" w:id="0">
    <w:p w:rsidR="00AA5184" w:rsidRDefault="00AA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D1" w:rsidRDefault="00AF7ECB">
    <w:pPr>
      <w:pStyle w:val="Footer"/>
    </w:pPr>
    <w:r>
      <w:rPr>
        <w:noProof/>
      </w:rPr>
      <w:drawing>
        <wp:inline distT="0" distB="0" distL="0" distR="0" wp14:anchorId="0D5877CE" wp14:editId="15F8E105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84" w:rsidRDefault="00AA5184">
      <w:r>
        <w:separator/>
      </w:r>
    </w:p>
  </w:footnote>
  <w:footnote w:type="continuationSeparator" w:id="0">
    <w:p w:rsidR="00AA5184" w:rsidRDefault="00AA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EB5"/>
    <w:multiLevelType w:val="multilevel"/>
    <w:tmpl w:val="C962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E512F"/>
    <w:multiLevelType w:val="multilevel"/>
    <w:tmpl w:val="6DA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632CF"/>
    <w:multiLevelType w:val="multilevel"/>
    <w:tmpl w:val="F40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B4262"/>
    <w:multiLevelType w:val="multilevel"/>
    <w:tmpl w:val="BB4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656A8"/>
    <w:multiLevelType w:val="multilevel"/>
    <w:tmpl w:val="4964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63048"/>
    <w:multiLevelType w:val="multilevel"/>
    <w:tmpl w:val="F432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E5719"/>
    <w:multiLevelType w:val="hybridMultilevel"/>
    <w:tmpl w:val="69A8C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DB7FFB"/>
    <w:multiLevelType w:val="multilevel"/>
    <w:tmpl w:val="07D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92E51"/>
    <w:multiLevelType w:val="multilevel"/>
    <w:tmpl w:val="38D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7"/>
    <w:rsid w:val="00034BB4"/>
    <w:rsid w:val="00162A3B"/>
    <w:rsid w:val="001A53E7"/>
    <w:rsid w:val="004828D3"/>
    <w:rsid w:val="004B28E7"/>
    <w:rsid w:val="00607D3E"/>
    <w:rsid w:val="00720477"/>
    <w:rsid w:val="00734466"/>
    <w:rsid w:val="00867846"/>
    <w:rsid w:val="00A12FD8"/>
    <w:rsid w:val="00AA5184"/>
    <w:rsid w:val="00AF7ECB"/>
    <w:rsid w:val="00DD4EC7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E470"/>
  <w15:chartTrackingRefBased/>
  <w15:docId w15:val="{D747D260-5B4C-4A58-B9F0-F531859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4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EC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C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466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4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4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.milwaukee.gov/assessor" TargetMode="External"/><Relationship Id="rId13" Type="http://schemas.openxmlformats.org/officeDocument/2006/relationships/hyperlink" Target="https://city.milwaukee.gov/assessor/Forms.htm/IE" TargetMode="External"/><Relationship Id="rId18" Type="http://schemas.openxmlformats.org/officeDocument/2006/relationships/hyperlink" Target="https://www.revenue.wi.gov/Pages/municipalities/bor-calendar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milwaukee.gov/assessorobjection" TargetMode="External"/><Relationship Id="rId17" Type="http://schemas.openxmlformats.org/officeDocument/2006/relationships/hyperlink" Target="https://city.milwaukee.gov/assessor/AppealsandAssistance674/Boardof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ty.milwaukee.gov/assessor/AppealsandAssistance676/AppealinganAssessmen8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essor.objection@milwaukee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ardreview@milwaukee.gov?subject=Web%20Request" TargetMode="External"/><Relationship Id="rId10" Type="http://schemas.openxmlformats.org/officeDocument/2006/relationships/hyperlink" Target="mailto:assessor@milwaukee.gov?subject=Web%20Reques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ity.milwaukee.gov/AppealsandAssistance674/Ask-the-Assessor.htm" TargetMode="External"/><Relationship Id="rId14" Type="http://schemas.openxmlformats.org/officeDocument/2006/relationships/hyperlink" Target="https://city.milwaukee.gov/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Intern, Public</dc:creator>
  <cp:keywords/>
  <dc:description/>
  <cp:lastModifiedBy>Arnold, William</cp:lastModifiedBy>
  <cp:revision>6</cp:revision>
  <cp:lastPrinted>2025-05-02T15:33:00Z</cp:lastPrinted>
  <dcterms:created xsi:type="dcterms:W3CDTF">2025-05-06T15:26:00Z</dcterms:created>
  <dcterms:modified xsi:type="dcterms:W3CDTF">2025-05-06T15:49:00Z</dcterms:modified>
</cp:coreProperties>
</file>