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0E" w:rsidRPr="00F92237" w:rsidRDefault="00B0570E" w:rsidP="00B0570E">
      <w:pPr>
        <w:jc w:val="center"/>
        <w:rPr>
          <w:sz w:val="44"/>
          <w:szCs w:val="44"/>
        </w:rPr>
      </w:pPr>
      <w:r w:rsidRPr="00F92237">
        <w:rPr>
          <w:rFonts w:ascii="Arial Black" w:hAnsi="Arial Black"/>
          <w:sz w:val="44"/>
          <w:szCs w:val="44"/>
        </w:rPr>
        <w:t>The work to make our streets safer moves forward</w:t>
      </w:r>
    </w:p>
    <w:p w:rsidR="00B0570E" w:rsidRDefault="00B0570E" w:rsidP="00B0570E">
      <w:pPr>
        <w:jc w:val="center"/>
        <w:rPr>
          <w:b/>
          <w:bCs/>
          <w:sz w:val="28"/>
          <w:szCs w:val="28"/>
        </w:rPr>
      </w:pPr>
      <w:r>
        <w:rPr>
          <w:b/>
          <w:bCs/>
          <w:sz w:val="28"/>
          <w:szCs w:val="28"/>
        </w:rPr>
        <w:t>Statement from Alderman Lamont Westmoreland</w:t>
      </w:r>
    </w:p>
    <w:p w:rsidR="00B0570E" w:rsidRDefault="00B0570E" w:rsidP="00B0570E">
      <w:pPr>
        <w:jc w:val="center"/>
        <w:rPr>
          <w:b/>
          <w:bCs/>
          <w:sz w:val="28"/>
          <w:szCs w:val="28"/>
        </w:rPr>
      </w:pPr>
      <w:r>
        <w:rPr>
          <w:b/>
          <w:bCs/>
          <w:sz w:val="28"/>
          <w:szCs w:val="28"/>
        </w:rPr>
        <w:t>April 15, 2025</w:t>
      </w:r>
    </w:p>
    <w:p w:rsidR="00B0570E" w:rsidRPr="00B008EC" w:rsidRDefault="00B0570E" w:rsidP="00B0570E">
      <w:pPr>
        <w:spacing w:line="360" w:lineRule="auto"/>
        <w:rPr>
          <w:sz w:val="23"/>
          <w:szCs w:val="23"/>
        </w:rPr>
      </w:pPr>
    </w:p>
    <w:p w:rsidR="00B0570E" w:rsidRDefault="00B0570E" w:rsidP="00B0570E">
      <w:pPr>
        <w:spacing w:line="360" w:lineRule="auto"/>
      </w:pPr>
      <w:r>
        <w:t xml:space="preserve">Today, in a bipartisan vote, the Senate Committee on Judiciary and Public Safety advanced AB 078 / SB 65, which </w:t>
      </w:r>
      <w:proofErr w:type="gramStart"/>
      <w:r>
        <w:t>is related</w:t>
      </w:r>
      <w:proofErr w:type="gramEnd"/>
      <w:r>
        <w:t xml:space="preserve"> to the impoundment of vehicles that are used in certain reckless driving offenses. This common sense measure, which </w:t>
      </w:r>
      <w:proofErr w:type="gramStart"/>
      <w:r>
        <w:t>is strongly supported</w:t>
      </w:r>
      <w:proofErr w:type="gramEnd"/>
      <w:r>
        <w:t xml:space="preserve"> by the Milwaukee Common Council, will give not only Milwaukee but also other municipalities across our state greater authority to address reckless driving. </w:t>
      </w:r>
    </w:p>
    <w:p w:rsidR="00B0570E" w:rsidRDefault="00B0570E" w:rsidP="00B0570E">
      <w:pPr>
        <w:spacing w:line="360" w:lineRule="auto"/>
      </w:pPr>
    </w:p>
    <w:p w:rsidR="00B0570E" w:rsidRDefault="00B0570E" w:rsidP="00B0570E">
      <w:pPr>
        <w:spacing w:line="360" w:lineRule="auto"/>
      </w:pPr>
      <w:r>
        <w:t xml:space="preserve">It has been a lengthy process, but one that I have fought diligently to support at the local level and will continue to monitor moving forward in Madison. These important steps forward would not have been possible without the leadership of Senator </w:t>
      </w:r>
      <w:proofErr w:type="spellStart"/>
      <w:r>
        <w:t>Wanggaard</w:t>
      </w:r>
      <w:proofErr w:type="spellEnd"/>
      <w:r>
        <w:t xml:space="preserve">, Senator James, Senator </w:t>
      </w:r>
      <w:proofErr w:type="spellStart"/>
      <w:r>
        <w:t>Wimberger</w:t>
      </w:r>
      <w:proofErr w:type="spellEnd"/>
      <w:r>
        <w:t>, Senator Jacque, Senator Hutton, Senator Drake and Senator Johnson. I extend my full appreciation to each of them for their continued commitment to make communities safer across Wisconsin.</w:t>
      </w:r>
    </w:p>
    <w:p w:rsidR="00B0570E" w:rsidRDefault="00B0570E" w:rsidP="00B0570E">
      <w:pPr>
        <w:spacing w:line="360" w:lineRule="auto"/>
      </w:pPr>
    </w:p>
    <w:p w:rsidR="00B0570E" w:rsidRPr="00181288" w:rsidRDefault="00B0570E" w:rsidP="00B0570E">
      <w:pPr>
        <w:spacing w:line="360" w:lineRule="auto"/>
      </w:pPr>
      <w:r>
        <w:t>As this legislative bill moves to the full Senate for a vote and then to the Governor’s desk, I encourage all elected officials in Madison to vote in support of this bill and for Governor Evers to sign this bill into law.</w:t>
      </w:r>
      <w:bookmarkStart w:id="0" w:name="_GoBack"/>
      <w:bookmarkEnd w:id="0"/>
    </w:p>
    <w:p w:rsidR="00E30136" w:rsidRDefault="00B0570E" w:rsidP="00AB6274">
      <w:pPr>
        <w:jc w:val="center"/>
      </w:pPr>
      <w:r w:rsidRPr="00181288">
        <w:rPr>
          <w:b/>
          <w:bCs/>
        </w:rPr>
        <w:t>-30-</w:t>
      </w:r>
    </w:p>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E30136"/>
    <w:p w:rsidR="00E30136" w:rsidRDefault="009645C1">
      <w:r>
        <w:rPr>
          <w:noProof/>
        </w:rPr>
        <w:drawing>
          <wp:anchor distT="0" distB="0" distL="0" distR="0" simplePos="0" relativeHeight="251658240" behindDoc="1" locked="0" layoutInCell="1" hidden="0" allowOverlap="1">
            <wp:simplePos x="0" y="0"/>
            <wp:positionH relativeFrom="column">
              <wp:posOffset>-840105</wp:posOffset>
            </wp:positionH>
            <wp:positionV relativeFrom="paragraph">
              <wp:posOffset>7628566</wp:posOffset>
            </wp:positionV>
            <wp:extent cx="7721658" cy="908430"/>
            <wp:effectExtent l="0" t="0" r="0" b="635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721658" cy="908430"/>
                    </a:xfrm>
                    <a:prstGeom prst="rect">
                      <a:avLst/>
                    </a:prstGeom>
                    <a:ln/>
                  </pic:spPr>
                </pic:pic>
              </a:graphicData>
            </a:graphic>
            <wp14:sizeRelH relativeFrom="margin">
              <wp14:pctWidth>0</wp14:pctWidth>
            </wp14:sizeRelH>
            <wp14:sizeRelV relativeFrom="margin">
              <wp14:pctHeight>0</wp14:pctHeight>
            </wp14:sizeRelV>
          </wp:anchor>
        </w:drawing>
      </w:r>
    </w:p>
    <w:sectPr w:rsidR="00E30136">
      <w:headerReference w:type="even" r:id="rId8"/>
      <w:headerReference w:type="default" r:id="rId9"/>
      <w:footerReference w:type="even" r:id="rId10"/>
      <w:footerReference w:type="default" r:id="rId11"/>
      <w:headerReference w:type="first" r:id="rId12"/>
      <w:footerReference w:type="first" r:id="rId13"/>
      <w:pgSz w:w="12240" w:h="15840"/>
      <w:pgMar w:top="984" w:right="1350" w:bottom="144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91" w:rsidRDefault="009645C1">
      <w:r>
        <w:separator/>
      </w:r>
    </w:p>
  </w:endnote>
  <w:endnote w:type="continuationSeparator" w:id="0">
    <w:p w:rsidR="00DF1E91" w:rsidRDefault="0096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E30136" w:rsidRDefault="00E30136">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0" distR="0" simplePos="0" relativeHeight="251657728" behindDoc="1" locked="0" layoutInCell="1" hidden="0" allowOverlap="1">
          <wp:simplePos x="0" y="0"/>
          <wp:positionH relativeFrom="column">
            <wp:posOffset>-870585</wp:posOffset>
          </wp:positionH>
          <wp:positionV relativeFrom="paragraph">
            <wp:posOffset>-761689</wp:posOffset>
          </wp:positionV>
          <wp:extent cx="7782540" cy="915593"/>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82540" cy="91559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91" w:rsidRDefault="009645C1">
      <w:r>
        <w:separator/>
      </w:r>
    </w:p>
  </w:footnote>
  <w:footnote w:type="continuationSeparator" w:id="0">
    <w:p w:rsidR="00DF1E91" w:rsidRDefault="0096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AB627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6704" behindDoc="0" locked="0" layoutInCell="1" hidden="0" allowOverlap="1">
          <wp:simplePos x="0" y="0"/>
          <wp:positionH relativeFrom="column">
            <wp:posOffset>-957580</wp:posOffset>
          </wp:positionH>
          <wp:positionV relativeFrom="paragraph">
            <wp:posOffset>-44450</wp:posOffset>
          </wp:positionV>
          <wp:extent cx="7884795" cy="2087245"/>
          <wp:effectExtent l="0" t="0" r="1905" b="8255"/>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84795" cy="20872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36"/>
    <w:rsid w:val="00024D6F"/>
    <w:rsid w:val="00384E6B"/>
    <w:rsid w:val="003935C8"/>
    <w:rsid w:val="006A799B"/>
    <w:rsid w:val="009645C1"/>
    <w:rsid w:val="00AB6274"/>
    <w:rsid w:val="00B0570E"/>
    <w:rsid w:val="00DF1E91"/>
    <w:rsid w:val="00E3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3B785C-16AA-4A56-9C61-78558F4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gSrmmXzATBglPgP5jzNpg9acg==">CgMxLjAyCGguZ2pkZ3hzOAByITFBb1ViZlFWN3JXZEhPb2dWX2FNNXBOSlg4c1lwM0NpZQ==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Kuta, David</cp:lastModifiedBy>
  <cp:revision>3</cp:revision>
  <dcterms:created xsi:type="dcterms:W3CDTF">2025-04-15T21:43:00Z</dcterms:created>
  <dcterms:modified xsi:type="dcterms:W3CDTF">2025-04-15T21:51:00Z</dcterms:modified>
</cp:coreProperties>
</file>