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B2B1" w14:textId="64EAAD43" w:rsidR="000944DC" w:rsidRPr="000944DC" w:rsidRDefault="000944DC" w:rsidP="000944DC">
      <w:pPr>
        <w:rPr>
          <w:rFonts w:ascii="Arial" w:hAnsi="Arial" w:cs="Arial"/>
        </w:rPr>
      </w:pPr>
      <w:r w:rsidRPr="000944DC">
        <w:rPr>
          <w:rFonts w:ascii="Arial" w:hAnsi="Arial" w:cs="Arial"/>
        </w:rPr>
        <w:t>By Supervisor</w:t>
      </w:r>
      <w:r w:rsidR="00A64CD3">
        <w:rPr>
          <w:rFonts w:ascii="Arial" w:hAnsi="Arial" w:cs="Arial"/>
        </w:rPr>
        <w:t>s</w:t>
      </w:r>
      <w:r w:rsidRPr="000944DC">
        <w:rPr>
          <w:rFonts w:ascii="Arial" w:hAnsi="Arial" w:cs="Arial"/>
        </w:rPr>
        <w:t xml:space="preserve"> </w:t>
      </w:r>
      <w:r w:rsidR="00903505">
        <w:rPr>
          <w:rFonts w:ascii="Arial" w:hAnsi="Arial" w:cs="Arial"/>
        </w:rPr>
        <w:t>Clanc</w:t>
      </w:r>
      <w:r w:rsidR="001D4DB9">
        <w:rPr>
          <w:rFonts w:ascii="Arial" w:hAnsi="Arial" w:cs="Arial"/>
        </w:rPr>
        <w:t>y</w:t>
      </w:r>
      <w:r w:rsidR="00A64CD3">
        <w:rPr>
          <w:rFonts w:ascii="Arial" w:hAnsi="Arial" w:cs="Arial"/>
        </w:rPr>
        <w:t xml:space="preserve"> and Martinez</w:t>
      </w:r>
      <w:r w:rsidR="001D4DB9">
        <w:rPr>
          <w:rFonts w:ascii="Arial" w:hAnsi="Arial" w:cs="Arial"/>
        </w:rPr>
        <w:tab/>
      </w:r>
      <w:r w:rsidR="001D4DB9">
        <w:rPr>
          <w:rFonts w:ascii="Arial" w:hAnsi="Arial" w:cs="Arial"/>
        </w:rPr>
        <w:tab/>
      </w:r>
      <w:r w:rsidR="001D4DB9">
        <w:rPr>
          <w:rFonts w:ascii="Arial" w:hAnsi="Arial" w:cs="Arial"/>
        </w:rPr>
        <w:tab/>
      </w:r>
      <w:r w:rsidRPr="000944DC">
        <w:rPr>
          <w:rFonts w:ascii="Arial" w:hAnsi="Arial" w:cs="Arial"/>
        </w:rPr>
        <w:tab/>
      </w:r>
      <w:r w:rsidR="00756A2A">
        <w:rPr>
          <w:rFonts w:ascii="Arial" w:hAnsi="Arial" w:cs="Arial"/>
        </w:rPr>
        <w:t xml:space="preserve">              </w:t>
      </w:r>
      <w:r w:rsidRPr="000944DC">
        <w:rPr>
          <w:rFonts w:ascii="Arial" w:hAnsi="Arial" w:cs="Arial"/>
        </w:rPr>
        <w:t xml:space="preserve">File No. </w:t>
      </w:r>
      <w:r w:rsidR="001D4DB9">
        <w:rPr>
          <w:rFonts w:ascii="Arial" w:hAnsi="Arial" w:cs="Arial"/>
        </w:rPr>
        <w:t>23-</w:t>
      </w:r>
      <w:r w:rsidR="003538EA">
        <w:rPr>
          <w:rFonts w:ascii="Arial" w:hAnsi="Arial" w:cs="Arial"/>
        </w:rPr>
        <w:t>404</w:t>
      </w:r>
    </w:p>
    <w:p w14:paraId="0F366CEE" w14:textId="77777777" w:rsidR="002B0712" w:rsidRPr="000944DC" w:rsidRDefault="002B0712" w:rsidP="002B0712">
      <w:pPr>
        <w:rPr>
          <w:rFonts w:ascii="Arial" w:hAnsi="Arial" w:cs="Arial"/>
        </w:rPr>
      </w:pPr>
    </w:p>
    <w:p w14:paraId="35FD9032" w14:textId="77777777" w:rsidR="000944DC" w:rsidRPr="000944DC" w:rsidRDefault="000944DC" w:rsidP="002B0712">
      <w:pPr>
        <w:rPr>
          <w:rFonts w:ascii="Arial" w:hAnsi="Arial" w:cs="Arial"/>
        </w:rPr>
      </w:pPr>
    </w:p>
    <w:p w14:paraId="5B91AEAC" w14:textId="77777777" w:rsidR="000944DC" w:rsidRPr="000944DC" w:rsidRDefault="000944DC" w:rsidP="000944DC">
      <w:pPr>
        <w:jc w:val="center"/>
        <w:rPr>
          <w:rFonts w:ascii="Arial" w:hAnsi="Arial" w:cs="Arial"/>
          <w:b/>
        </w:rPr>
      </w:pPr>
      <w:bookmarkStart w:id="0" w:name="_Hlk511811319"/>
      <w:r w:rsidRPr="000944DC">
        <w:rPr>
          <w:rFonts w:ascii="Arial" w:hAnsi="Arial" w:cs="Arial"/>
          <w:b/>
        </w:rPr>
        <w:t>A RESOLUTION</w:t>
      </w:r>
    </w:p>
    <w:p w14:paraId="7EE6D486" w14:textId="77777777" w:rsidR="000944DC" w:rsidRDefault="000944DC" w:rsidP="002B0712">
      <w:pPr>
        <w:rPr>
          <w:rFonts w:ascii="Arial" w:hAnsi="Arial" w:cs="Arial"/>
        </w:rPr>
      </w:pPr>
    </w:p>
    <w:bookmarkEnd w:id="0"/>
    <w:p w14:paraId="7CE5C82E" w14:textId="44EE5939" w:rsidR="31964923" w:rsidRDefault="31964923" w:rsidP="073BF572">
      <w:pPr>
        <w:spacing w:line="259" w:lineRule="auto"/>
        <w:jc w:val="center"/>
        <w:rPr>
          <w:rFonts w:ascii="Arial" w:hAnsi="Arial" w:cs="Arial"/>
        </w:rPr>
      </w:pPr>
      <w:r w:rsidRPr="073BF572">
        <w:rPr>
          <w:rFonts w:ascii="Arial" w:hAnsi="Arial" w:cs="Arial"/>
        </w:rPr>
        <w:t xml:space="preserve">Authorizing and directing the Department of Human Resources – Employee Benefit Division to </w:t>
      </w:r>
      <w:r w:rsidR="5EBAD195" w:rsidRPr="073BF572">
        <w:rPr>
          <w:rFonts w:ascii="Arial" w:hAnsi="Arial" w:cs="Arial"/>
        </w:rPr>
        <w:t xml:space="preserve">identify a vendor </w:t>
      </w:r>
      <w:r w:rsidR="0D629C31" w:rsidRPr="073BF572">
        <w:rPr>
          <w:rFonts w:ascii="Arial" w:hAnsi="Arial" w:cs="Arial"/>
        </w:rPr>
        <w:t xml:space="preserve">and implement a contract to provide travel benefits </w:t>
      </w:r>
      <w:r w:rsidR="4FDB70C0" w:rsidRPr="073BF572">
        <w:rPr>
          <w:rFonts w:ascii="Arial" w:hAnsi="Arial" w:cs="Arial"/>
        </w:rPr>
        <w:t xml:space="preserve">to reimburse </w:t>
      </w:r>
      <w:r w:rsidR="0A32345F" w:rsidRPr="073BF572">
        <w:rPr>
          <w:rFonts w:ascii="Arial" w:hAnsi="Arial" w:cs="Arial"/>
        </w:rPr>
        <w:t xml:space="preserve">County </w:t>
      </w:r>
      <w:r w:rsidR="2A9514E0" w:rsidRPr="073BF572">
        <w:rPr>
          <w:rFonts w:ascii="Arial" w:hAnsi="Arial" w:cs="Arial"/>
        </w:rPr>
        <w:t xml:space="preserve">employees traveling out of state </w:t>
      </w:r>
      <w:r w:rsidR="04E77313" w:rsidRPr="073BF572">
        <w:rPr>
          <w:rFonts w:ascii="Arial" w:hAnsi="Arial" w:cs="Arial"/>
        </w:rPr>
        <w:t>to receive</w:t>
      </w:r>
      <w:r w:rsidR="2A9514E0" w:rsidRPr="073BF572">
        <w:rPr>
          <w:rFonts w:ascii="Arial" w:hAnsi="Arial" w:cs="Arial"/>
        </w:rPr>
        <w:t xml:space="preserve"> abortion services</w:t>
      </w:r>
      <w:bookmarkStart w:id="1" w:name="OLE_LINK1"/>
      <w:bookmarkStart w:id="2" w:name="OLE_LINK2"/>
      <w:r w:rsidR="002566CE">
        <w:rPr>
          <w:rFonts w:ascii="Arial" w:hAnsi="Arial" w:cs="Arial"/>
        </w:rPr>
        <w:t xml:space="preserve"> and authorizing an appropriation transfer</w:t>
      </w:r>
      <w:r w:rsidR="007D5B71">
        <w:rPr>
          <w:rFonts w:ascii="Arial" w:hAnsi="Arial" w:cs="Arial"/>
        </w:rPr>
        <w:t xml:space="preserve"> of $</w:t>
      </w:r>
      <w:r w:rsidR="00496FA0">
        <w:rPr>
          <w:rFonts w:ascii="Arial" w:hAnsi="Arial" w:cs="Arial"/>
        </w:rPr>
        <w:t>3</w:t>
      </w:r>
      <w:r w:rsidR="007D5B71">
        <w:rPr>
          <w:rFonts w:ascii="Arial" w:hAnsi="Arial" w:cs="Arial"/>
        </w:rPr>
        <w:t xml:space="preserve">0,000 from </w:t>
      </w:r>
      <w:r w:rsidR="007D5B71" w:rsidRPr="002E4549">
        <w:rPr>
          <w:rFonts w:ascii="Arial" w:hAnsi="Arial" w:cs="Arial"/>
        </w:rPr>
        <w:t>Agency 194-1945 – Appropriation for Contingencies to</w:t>
      </w:r>
      <w:r w:rsidR="007D5B71">
        <w:rPr>
          <w:rFonts w:ascii="Arial" w:hAnsi="Arial" w:cs="Arial"/>
        </w:rPr>
        <w:t xml:space="preserve"> </w:t>
      </w:r>
      <w:r w:rsidR="006A0445">
        <w:rPr>
          <w:rFonts w:ascii="Arial" w:hAnsi="Arial" w:cs="Arial"/>
        </w:rPr>
        <w:t xml:space="preserve">Agency 194 </w:t>
      </w:r>
      <w:r w:rsidR="00FD211D">
        <w:rPr>
          <w:rFonts w:ascii="Arial" w:hAnsi="Arial" w:cs="Arial"/>
        </w:rPr>
        <w:t>–</w:t>
      </w:r>
      <w:r w:rsidR="006A0445">
        <w:rPr>
          <w:rFonts w:ascii="Arial" w:hAnsi="Arial" w:cs="Arial"/>
        </w:rPr>
        <w:t xml:space="preserve"> 1950</w:t>
      </w:r>
      <w:r w:rsidR="00FD211D">
        <w:rPr>
          <w:rFonts w:ascii="Arial" w:hAnsi="Arial" w:cs="Arial"/>
        </w:rPr>
        <w:t xml:space="preserve"> – Employee and Retiree Fringe Benefits</w:t>
      </w:r>
    </w:p>
    <w:p w14:paraId="15A12DD2" w14:textId="77777777" w:rsidR="002B0712" w:rsidRPr="000944DC" w:rsidRDefault="002B0712" w:rsidP="002B0712">
      <w:pPr>
        <w:rPr>
          <w:rFonts w:ascii="Arial" w:hAnsi="Arial" w:cs="Arial"/>
        </w:rPr>
      </w:pPr>
    </w:p>
    <w:bookmarkEnd w:id="1"/>
    <w:bookmarkEnd w:id="2"/>
    <w:p w14:paraId="63677E2B" w14:textId="77777777" w:rsidR="003974B3" w:rsidRDefault="003974B3" w:rsidP="002B0712">
      <w:pPr>
        <w:rPr>
          <w:rFonts w:ascii="Arial" w:hAnsi="Arial" w:cs="Arial"/>
        </w:rPr>
      </w:pPr>
    </w:p>
    <w:p w14:paraId="3617CC16" w14:textId="77777777" w:rsidR="00777B6F" w:rsidRDefault="00F25CD0" w:rsidP="00F25CD0">
      <w:pPr>
        <w:spacing w:after="160" w:line="259" w:lineRule="auto"/>
        <w:ind w:firstLine="720"/>
        <w:rPr>
          <w:rFonts w:ascii="Arial" w:eastAsia="Calibri" w:hAnsi="Arial"/>
          <w:szCs w:val="22"/>
        </w:rPr>
      </w:pPr>
      <w:proofErr w:type="gramStart"/>
      <w:r w:rsidRPr="00F25CD0">
        <w:rPr>
          <w:rFonts w:ascii="Arial" w:eastAsia="Calibri" w:hAnsi="Arial"/>
          <w:szCs w:val="22"/>
        </w:rPr>
        <w:t>WHEREAS,</w:t>
      </w:r>
      <w:proofErr w:type="gramEnd"/>
      <w:r w:rsidRPr="00F25CD0">
        <w:rPr>
          <w:rFonts w:ascii="Arial" w:eastAsia="Calibri" w:hAnsi="Arial"/>
          <w:szCs w:val="22"/>
        </w:rPr>
        <w:t xml:space="preserve"> </w:t>
      </w:r>
      <w:r w:rsidR="00777B6F">
        <w:rPr>
          <w:rFonts w:ascii="Arial" w:eastAsia="Calibri" w:hAnsi="Arial"/>
          <w:szCs w:val="22"/>
        </w:rPr>
        <w:t xml:space="preserve">the 1973 U.S. Supreme Court ruling in </w:t>
      </w:r>
      <w:r w:rsidR="00777B6F" w:rsidRPr="00777B6F">
        <w:rPr>
          <w:rFonts w:ascii="Arial" w:eastAsia="Calibri" w:hAnsi="Arial"/>
          <w:i/>
          <w:iCs/>
          <w:szCs w:val="22"/>
        </w:rPr>
        <w:t>Roe v. Wade</w:t>
      </w:r>
      <w:r w:rsidR="00777B6F">
        <w:rPr>
          <w:rFonts w:ascii="Arial" w:eastAsia="Calibri" w:hAnsi="Arial"/>
          <w:szCs w:val="22"/>
        </w:rPr>
        <w:t xml:space="preserve"> made access to safe and legal abortion a constitutional right in the United States; and</w:t>
      </w:r>
    </w:p>
    <w:p w14:paraId="5136E7B6" w14:textId="2CA0FFDC" w:rsidR="00777B6F" w:rsidRDefault="00777B6F" w:rsidP="00F25CD0">
      <w:pPr>
        <w:spacing w:after="160" w:line="259" w:lineRule="auto"/>
        <w:ind w:firstLine="720"/>
        <w:rPr>
          <w:rFonts w:ascii="Arial" w:eastAsia="Calibri" w:hAnsi="Arial"/>
          <w:szCs w:val="22"/>
        </w:rPr>
      </w:pPr>
      <w:r>
        <w:rPr>
          <w:rFonts w:ascii="Arial" w:eastAsia="Calibri" w:hAnsi="Arial"/>
          <w:szCs w:val="22"/>
        </w:rPr>
        <w:t xml:space="preserve">WHEREAS, in a nearly unprecedented taking of a settled right in the United States, the U.S. Supreme Court issued a ruling on June </w:t>
      </w:r>
      <w:r w:rsidR="00326187">
        <w:rPr>
          <w:rFonts w:ascii="Arial" w:eastAsia="Calibri" w:hAnsi="Arial"/>
          <w:szCs w:val="22"/>
        </w:rPr>
        <w:t xml:space="preserve">24, 2022, in </w:t>
      </w:r>
      <w:r w:rsidR="00326187" w:rsidRPr="00326187">
        <w:rPr>
          <w:rFonts w:ascii="Arial" w:eastAsia="Calibri" w:hAnsi="Arial"/>
          <w:i/>
          <w:iCs/>
          <w:szCs w:val="22"/>
        </w:rPr>
        <w:t>Dobbs v. Jackson Women’s Health Organization</w:t>
      </w:r>
      <w:r w:rsidR="00326187">
        <w:rPr>
          <w:rFonts w:ascii="Arial" w:eastAsia="Calibri" w:hAnsi="Arial"/>
          <w:szCs w:val="22"/>
        </w:rPr>
        <w:t xml:space="preserve"> </w:t>
      </w:r>
      <w:r w:rsidR="000C6CA6">
        <w:rPr>
          <w:rFonts w:ascii="Arial" w:eastAsia="Calibri" w:hAnsi="Arial"/>
          <w:szCs w:val="22"/>
        </w:rPr>
        <w:t>which</w:t>
      </w:r>
      <w:r w:rsidR="00326187">
        <w:rPr>
          <w:rFonts w:ascii="Arial" w:eastAsia="Calibri" w:hAnsi="Arial"/>
          <w:szCs w:val="22"/>
        </w:rPr>
        <w:t xml:space="preserve"> overturned </w:t>
      </w:r>
      <w:r w:rsidR="00326187" w:rsidRPr="00326187">
        <w:rPr>
          <w:rFonts w:ascii="Arial" w:eastAsia="Calibri" w:hAnsi="Arial"/>
          <w:i/>
          <w:iCs/>
          <w:szCs w:val="22"/>
        </w:rPr>
        <w:t>Roe v. Wade</w:t>
      </w:r>
      <w:r w:rsidR="00326187">
        <w:rPr>
          <w:rFonts w:ascii="Arial" w:eastAsia="Calibri" w:hAnsi="Arial"/>
          <w:szCs w:val="22"/>
        </w:rPr>
        <w:t xml:space="preserve"> </w:t>
      </w:r>
      <w:r w:rsidR="000C6CA6">
        <w:rPr>
          <w:rFonts w:ascii="Arial" w:eastAsia="Calibri" w:hAnsi="Arial"/>
          <w:szCs w:val="22"/>
        </w:rPr>
        <w:t xml:space="preserve">allowing </w:t>
      </w:r>
      <w:r w:rsidR="00326187">
        <w:rPr>
          <w:rFonts w:ascii="Arial" w:eastAsia="Calibri" w:hAnsi="Arial"/>
          <w:szCs w:val="22"/>
        </w:rPr>
        <w:t>states to ban abortion; and</w:t>
      </w:r>
    </w:p>
    <w:p w14:paraId="0096334B" w14:textId="34A0FCD0" w:rsidR="0077515F" w:rsidRDefault="0077515F" w:rsidP="00F25CD0">
      <w:pPr>
        <w:spacing w:after="160" w:line="259" w:lineRule="auto"/>
        <w:ind w:firstLine="720"/>
        <w:rPr>
          <w:rFonts w:ascii="Arial" w:eastAsia="Calibri" w:hAnsi="Arial"/>
          <w:szCs w:val="22"/>
        </w:rPr>
      </w:pPr>
      <w:proofErr w:type="gramStart"/>
      <w:r>
        <w:rPr>
          <w:rFonts w:ascii="Arial" w:eastAsia="Calibri" w:hAnsi="Arial"/>
          <w:szCs w:val="22"/>
        </w:rPr>
        <w:t>WHEREAS,</w:t>
      </w:r>
      <w:proofErr w:type="gramEnd"/>
      <w:r>
        <w:rPr>
          <w:rFonts w:ascii="Arial" w:eastAsia="Calibri" w:hAnsi="Arial"/>
          <w:szCs w:val="22"/>
        </w:rPr>
        <w:t xml:space="preserve"> </w:t>
      </w:r>
      <w:r w:rsidR="000C6CA6">
        <w:rPr>
          <w:rFonts w:ascii="Arial" w:eastAsia="Calibri" w:hAnsi="Arial"/>
          <w:szCs w:val="22"/>
        </w:rPr>
        <w:t>a</w:t>
      </w:r>
      <w:r>
        <w:rPr>
          <w:rFonts w:ascii="Arial" w:eastAsia="Calibri" w:hAnsi="Arial"/>
          <w:szCs w:val="22"/>
        </w:rPr>
        <w:t xml:space="preserve"> Marquette University poll taken in June of 2022 indicated that 59 percent of Wisconsin residents support access to abortion care in all or almost all cases; and</w:t>
      </w:r>
    </w:p>
    <w:p w14:paraId="16414FFD" w14:textId="6C85C2DB" w:rsidR="00326187" w:rsidRDefault="00326187" w:rsidP="00F25CD0">
      <w:pPr>
        <w:spacing w:after="160" w:line="259" w:lineRule="auto"/>
        <w:ind w:firstLine="720"/>
        <w:rPr>
          <w:rFonts w:ascii="Arial" w:eastAsia="Calibri" w:hAnsi="Arial"/>
          <w:szCs w:val="22"/>
        </w:rPr>
      </w:pPr>
      <w:r w:rsidRPr="073BF572">
        <w:rPr>
          <w:rFonts w:ascii="Arial" w:eastAsia="Calibri" w:hAnsi="Arial"/>
        </w:rPr>
        <w:t>WHEREAS, Wisconsin has a 173-year-old criminal abortion law still in its statutes which effectively bans all abortions in the state by making it a felony to perform an abortion with no exceptions for rape, incest, or the health of the pregnant person; and</w:t>
      </w:r>
    </w:p>
    <w:p w14:paraId="62913E46" w14:textId="3CD01EF5" w:rsidR="00326187" w:rsidRDefault="00326187" w:rsidP="00F25CD0">
      <w:pPr>
        <w:spacing w:after="160" w:line="259" w:lineRule="auto"/>
        <w:ind w:firstLine="720"/>
        <w:rPr>
          <w:rFonts w:ascii="Arial" w:eastAsia="Calibri" w:hAnsi="Arial"/>
          <w:szCs w:val="22"/>
        </w:rPr>
      </w:pPr>
      <w:r>
        <w:rPr>
          <w:rFonts w:ascii="Arial" w:eastAsia="Calibri" w:hAnsi="Arial"/>
          <w:szCs w:val="22"/>
        </w:rPr>
        <w:t>WHEREAS, denying residents access to abortion care has a disproportionate impact on</w:t>
      </w:r>
      <w:r w:rsidR="00326336">
        <w:rPr>
          <w:rFonts w:ascii="Arial" w:eastAsia="Calibri" w:hAnsi="Arial"/>
          <w:szCs w:val="22"/>
        </w:rPr>
        <w:t xml:space="preserve"> Black, </w:t>
      </w:r>
      <w:r w:rsidR="000C6CA6">
        <w:rPr>
          <w:rFonts w:ascii="Arial" w:eastAsia="Calibri" w:hAnsi="Arial"/>
          <w:szCs w:val="22"/>
        </w:rPr>
        <w:t>I</w:t>
      </w:r>
      <w:r w:rsidR="00326336">
        <w:rPr>
          <w:rFonts w:ascii="Arial" w:eastAsia="Calibri" w:hAnsi="Arial"/>
          <w:szCs w:val="22"/>
        </w:rPr>
        <w:t xml:space="preserve">ndigenous, and </w:t>
      </w:r>
      <w:r w:rsidR="000C6CA6">
        <w:rPr>
          <w:rFonts w:ascii="Arial" w:eastAsia="Calibri" w:hAnsi="Arial"/>
          <w:szCs w:val="22"/>
        </w:rPr>
        <w:t>P</w:t>
      </w:r>
      <w:r w:rsidR="00326336">
        <w:rPr>
          <w:rFonts w:ascii="Arial" w:eastAsia="Calibri" w:hAnsi="Arial"/>
          <w:szCs w:val="22"/>
        </w:rPr>
        <w:t xml:space="preserve">eople of </w:t>
      </w:r>
      <w:r w:rsidR="000C6CA6">
        <w:rPr>
          <w:rFonts w:ascii="Arial" w:eastAsia="Calibri" w:hAnsi="Arial"/>
          <w:szCs w:val="22"/>
        </w:rPr>
        <w:t>C</w:t>
      </w:r>
      <w:r w:rsidR="00326336">
        <w:rPr>
          <w:rFonts w:ascii="Arial" w:eastAsia="Calibri" w:hAnsi="Arial"/>
          <w:szCs w:val="22"/>
        </w:rPr>
        <w:t>olor (BIPOC), low-income communities, people with disabilities, and members of the LGBTQ+ community</w:t>
      </w:r>
      <w:r w:rsidR="002B0331">
        <w:rPr>
          <w:rFonts w:ascii="Arial" w:eastAsia="Calibri" w:hAnsi="Arial"/>
          <w:szCs w:val="22"/>
        </w:rPr>
        <w:t xml:space="preserve"> who are likely to have barriers to transportation and related expenses</w:t>
      </w:r>
      <w:r w:rsidR="00326336">
        <w:rPr>
          <w:rFonts w:ascii="Arial" w:eastAsia="Calibri" w:hAnsi="Arial"/>
          <w:szCs w:val="22"/>
        </w:rPr>
        <w:t>; and</w:t>
      </w:r>
    </w:p>
    <w:p w14:paraId="5BF25D1E" w14:textId="05E8C3D0" w:rsidR="008330B5" w:rsidRDefault="0077515F" w:rsidP="073BF572">
      <w:pPr>
        <w:spacing w:line="259" w:lineRule="auto"/>
        <w:ind w:firstLine="720"/>
        <w:rPr>
          <w:rFonts w:ascii="Arial" w:eastAsia="Calibri" w:hAnsi="Arial"/>
        </w:rPr>
      </w:pPr>
      <w:proofErr w:type="gramStart"/>
      <w:r w:rsidRPr="073BF572">
        <w:rPr>
          <w:rFonts w:ascii="Arial" w:eastAsia="Calibri" w:hAnsi="Arial"/>
        </w:rPr>
        <w:t>WHEREAS,</w:t>
      </w:r>
      <w:proofErr w:type="gramEnd"/>
      <w:r w:rsidRPr="073BF572">
        <w:rPr>
          <w:rFonts w:ascii="Arial" w:eastAsia="Calibri" w:hAnsi="Arial"/>
        </w:rPr>
        <w:t xml:space="preserve"> Milwaukee County adopted Chapter 108 of the Code of General Ordinances – Achieving Racial Equity and Health in April 2019</w:t>
      </w:r>
      <w:r w:rsidR="000C6CA6" w:rsidRPr="073BF572">
        <w:rPr>
          <w:rFonts w:ascii="Arial" w:eastAsia="Calibri" w:hAnsi="Arial"/>
        </w:rPr>
        <w:t xml:space="preserve"> to demonstrate its unwavering commitment to reducing </w:t>
      </w:r>
      <w:r w:rsidRPr="073BF572">
        <w:rPr>
          <w:rFonts w:ascii="Arial" w:eastAsia="Calibri" w:hAnsi="Arial"/>
        </w:rPr>
        <w:t>racial and health inequities; and</w:t>
      </w:r>
      <w:r w:rsidR="008330B5">
        <w:br/>
      </w:r>
    </w:p>
    <w:p w14:paraId="04751C9B" w14:textId="39CEF5B9" w:rsidR="008330B5" w:rsidRDefault="008330B5" w:rsidP="073BF572">
      <w:pPr>
        <w:spacing w:after="160" w:line="259" w:lineRule="auto"/>
        <w:ind w:firstLine="720"/>
        <w:rPr>
          <w:rFonts w:ascii="Arial" w:eastAsia="Calibri" w:hAnsi="Arial"/>
        </w:rPr>
      </w:pPr>
      <w:proofErr w:type="gramStart"/>
      <w:r w:rsidRPr="073BF572">
        <w:rPr>
          <w:rFonts w:ascii="Arial" w:eastAsia="Calibri" w:hAnsi="Arial"/>
        </w:rPr>
        <w:t>WHEREAS,</w:t>
      </w:r>
      <w:proofErr w:type="gramEnd"/>
      <w:r w:rsidRPr="073BF572">
        <w:rPr>
          <w:rFonts w:ascii="Arial" w:eastAsia="Calibri" w:hAnsi="Arial"/>
        </w:rPr>
        <w:t xml:space="preserve"> File No. </w:t>
      </w:r>
      <w:r w:rsidR="00326F1F" w:rsidRPr="073BF572">
        <w:rPr>
          <w:rFonts w:ascii="Arial" w:eastAsia="Calibri" w:hAnsi="Arial"/>
        </w:rPr>
        <w:t>22-1199 adopted by the Milwaukee County Board of Supervisors</w:t>
      </w:r>
      <w:r w:rsidR="00F0004F" w:rsidRPr="073BF572">
        <w:rPr>
          <w:rFonts w:ascii="Arial" w:eastAsia="Calibri" w:hAnsi="Arial"/>
        </w:rPr>
        <w:t xml:space="preserve"> affirmed its support </w:t>
      </w:r>
      <w:r w:rsidR="00B400D7" w:rsidRPr="073BF572">
        <w:rPr>
          <w:rFonts w:ascii="Arial" w:eastAsia="Calibri" w:hAnsi="Arial"/>
        </w:rPr>
        <w:t xml:space="preserve">to protect abortion care as the right to choose and </w:t>
      </w:r>
      <w:r w:rsidR="00532C3F" w:rsidRPr="073BF572">
        <w:rPr>
          <w:rFonts w:ascii="Arial" w:eastAsia="Calibri" w:hAnsi="Arial"/>
        </w:rPr>
        <w:t>approved an advisory referendu</w:t>
      </w:r>
      <w:r w:rsidR="008744C5" w:rsidRPr="073BF572">
        <w:rPr>
          <w:rFonts w:ascii="Arial" w:eastAsia="Calibri" w:hAnsi="Arial"/>
        </w:rPr>
        <w:t xml:space="preserve">m on the Spring 2023 election ballot asking voters </w:t>
      </w:r>
      <w:r w:rsidR="001A1E77" w:rsidRPr="073BF572">
        <w:rPr>
          <w:rFonts w:ascii="Arial" w:eastAsia="Calibri" w:hAnsi="Arial"/>
        </w:rPr>
        <w:t>“S</w:t>
      </w:r>
      <w:r w:rsidR="008744C5" w:rsidRPr="073BF572">
        <w:rPr>
          <w:rFonts w:ascii="Arial" w:eastAsia="Calibri" w:hAnsi="Arial"/>
        </w:rPr>
        <w:t>hould</w:t>
      </w:r>
      <w:r w:rsidR="001A1E77" w:rsidRPr="073BF572">
        <w:rPr>
          <w:rFonts w:ascii="Arial" w:eastAsia="Calibri" w:hAnsi="Arial"/>
        </w:rPr>
        <w:t xml:space="preserve"> </w:t>
      </w:r>
      <w:r w:rsidR="008744C5" w:rsidRPr="073BF572">
        <w:rPr>
          <w:rFonts w:ascii="Arial" w:eastAsia="Calibri" w:hAnsi="Arial"/>
        </w:rPr>
        <w:t>Wisconsin Statute 940.04, which bans abortion at any stage of pregnancy without exception for rape, incest, or health of the patient, be repealed to allow legal access to abortion care?</w:t>
      </w:r>
      <w:r w:rsidR="001A1E77" w:rsidRPr="073BF572">
        <w:rPr>
          <w:rFonts w:ascii="Arial" w:eastAsia="Calibri" w:hAnsi="Arial"/>
        </w:rPr>
        <w:t>”; and</w:t>
      </w:r>
      <w:r w:rsidR="00544CFF" w:rsidRPr="073BF572">
        <w:rPr>
          <w:rFonts w:ascii="Arial" w:eastAsia="Calibri" w:hAnsi="Arial"/>
        </w:rPr>
        <w:t xml:space="preserve"> </w:t>
      </w:r>
    </w:p>
    <w:p w14:paraId="383AB635" w14:textId="5BFA4B17" w:rsidR="1DAE2D45" w:rsidRDefault="1DAE2D45" w:rsidP="073BF572">
      <w:pPr>
        <w:spacing w:after="160" w:line="259" w:lineRule="auto"/>
        <w:ind w:firstLine="720"/>
        <w:rPr>
          <w:rFonts w:ascii="Arial" w:eastAsia="Calibri" w:hAnsi="Arial"/>
        </w:rPr>
      </w:pPr>
      <w:proofErr w:type="gramStart"/>
      <w:r w:rsidRPr="30050A3D">
        <w:rPr>
          <w:rFonts w:ascii="Arial" w:eastAsia="Calibri" w:hAnsi="Arial"/>
        </w:rPr>
        <w:lastRenderedPageBreak/>
        <w:t>WHEREAS,</w:t>
      </w:r>
      <w:proofErr w:type="gramEnd"/>
      <w:r w:rsidRPr="30050A3D">
        <w:rPr>
          <w:rFonts w:ascii="Arial" w:eastAsia="Calibri" w:hAnsi="Arial"/>
        </w:rPr>
        <w:t xml:space="preserve"> persons seeking abortion care will need to travel from Wisconsin to a state that does not restrict </w:t>
      </w:r>
      <w:r w:rsidR="633EBDFC" w:rsidRPr="30050A3D">
        <w:rPr>
          <w:rFonts w:ascii="Arial" w:eastAsia="Calibri" w:hAnsi="Arial"/>
        </w:rPr>
        <w:t xml:space="preserve">individuals </w:t>
      </w:r>
      <w:r w:rsidRPr="30050A3D">
        <w:rPr>
          <w:rFonts w:ascii="Arial" w:eastAsia="Calibri" w:hAnsi="Arial"/>
        </w:rPr>
        <w:t>from making their own healthcare choices and allows access to safe and legal abortions; and</w:t>
      </w:r>
    </w:p>
    <w:p w14:paraId="29BA9248" w14:textId="1D4FD2E0" w:rsidR="0077515F" w:rsidRDefault="00326336" w:rsidP="00F25CD0">
      <w:pPr>
        <w:spacing w:after="160" w:line="259" w:lineRule="auto"/>
        <w:ind w:firstLine="720"/>
        <w:rPr>
          <w:rFonts w:ascii="Arial" w:hAnsi="Arial" w:cs="Arial"/>
        </w:rPr>
      </w:pPr>
      <w:proofErr w:type="gramStart"/>
      <w:r w:rsidRPr="073BF572">
        <w:rPr>
          <w:rFonts w:ascii="Arial" w:eastAsia="Calibri" w:hAnsi="Arial"/>
        </w:rPr>
        <w:t>WHEREAS</w:t>
      </w:r>
      <w:r w:rsidR="006B0BA0" w:rsidRPr="073BF572">
        <w:rPr>
          <w:rFonts w:ascii="Arial" w:eastAsia="Calibri" w:hAnsi="Arial"/>
        </w:rPr>
        <w:t>,</w:t>
      </w:r>
      <w:proofErr w:type="gramEnd"/>
      <w:r w:rsidR="1CCB5530" w:rsidRPr="073BF572">
        <w:rPr>
          <w:rFonts w:ascii="Arial" w:eastAsia="Calibri" w:hAnsi="Arial"/>
        </w:rPr>
        <w:t xml:space="preserve"> the current </w:t>
      </w:r>
      <w:r w:rsidR="1C8E6755" w:rsidRPr="073BF572">
        <w:rPr>
          <w:rFonts w:ascii="Arial" w:eastAsia="Calibri" w:hAnsi="Arial"/>
        </w:rPr>
        <w:t>benefit</w:t>
      </w:r>
      <w:r w:rsidR="29F90FAF" w:rsidRPr="073BF572">
        <w:rPr>
          <w:rFonts w:ascii="Arial" w:eastAsia="Calibri" w:hAnsi="Arial"/>
        </w:rPr>
        <w:t>s package</w:t>
      </w:r>
      <w:r w:rsidR="1C8E6755" w:rsidRPr="073BF572">
        <w:rPr>
          <w:rFonts w:ascii="Arial" w:eastAsia="Calibri" w:hAnsi="Arial"/>
        </w:rPr>
        <w:t xml:space="preserve"> </w:t>
      </w:r>
      <w:r w:rsidR="1CCB5530" w:rsidRPr="073BF572">
        <w:rPr>
          <w:rFonts w:ascii="Arial" w:eastAsia="Calibri" w:hAnsi="Arial"/>
        </w:rPr>
        <w:t xml:space="preserve">provided to Milwaukee County employees </w:t>
      </w:r>
      <w:r w:rsidR="69B57B05" w:rsidRPr="073BF572">
        <w:rPr>
          <w:rFonts w:ascii="Arial" w:eastAsia="Calibri" w:hAnsi="Arial"/>
        </w:rPr>
        <w:t>do</w:t>
      </w:r>
      <w:r w:rsidR="77C2C56F" w:rsidRPr="073BF572">
        <w:rPr>
          <w:rFonts w:ascii="Arial" w:eastAsia="Calibri" w:hAnsi="Arial"/>
        </w:rPr>
        <w:t>es</w:t>
      </w:r>
      <w:r w:rsidR="69B57B05" w:rsidRPr="073BF572">
        <w:rPr>
          <w:rFonts w:ascii="Arial" w:eastAsia="Calibri" w:hAnsi="Arial"/>
        </w:rPr>
        <w:t xml:space="preserve"> not </w:t>
      </w:r>
      <w:r w:rsidR="1CCB5530" w:rsidRPr="073BF572">
        <w:rPr>
          <w:rFonts w:ascii="Arial" w:eastAsia="Calibri" w:hAnsi="Arial"/>
        </w:rPr>
        <w:t xml:space="preserve">provide </w:t>
      </w:r>
      <w:r w:rsidR="107D83D4" w:rsidRPr="073BF572">
        <w:rPr>
          <w:rFonts w:ascii="Arial" w:eastAsia="Calibri" w:hAnsi="Arial"/>
        </w:rPr>
        <w:t xml:space="preserve">reimbursement </w:t>
      </w:r>
      <w:r w:rsidR="52D1125A" w:rsidRPr="073BF572">
        <w:rPr>
          <w:rFonts w:ascii="Arial" w:eastAsia="Calibri" w:hAnsi="Arial"/>
        </w:rPr>
        <w:t xml:space="preserve">for expenses related </w:t>
      </w:r>
      <w:r w:rsidR="1CCB5530" w:rsidRPr="073BF572">
        <w:rPr>
          <w:rFonts w:ascii="Arial" w:eastAsia="Calibri" w:hAnsi="Arial"/>
        </w:rPr>
        <w:t xml:space="preserve">to </w:t>
      </w:r>
      <w:r w:rsidR="701C1169" w:rsidRPr="073BF572">
        <w:rPr>
          <w:rFonts w:ascii="Arial" w:eastAsia="Calibri" w:hAnsi="Arial"/>
        </w:rPr>
        <w:t>out</w:t>
      </w:r>
      <w:r w:rsidR="50F2B1AB" w:rsidRPr="073BF572">
        <w:rPr>
          <w:rFonts w:ascii="Arial" w:eastAsia="Calibri" w:hAnsi="Arial"/>
        </w:rPr>
        <w:t>-</w:t>
      </w:r>
      <w:r w:rsidR="5065424E" w:rsidRPr="073BF572">
        <w:rPr>
          <w:rFonts w:ascii="Arial" w:eastAsia="Calibri" w:hAnsi="Arial"/>
        </w:rPr>
        <w:t>of</w:t>
      </w:r>
      <w:r w:rsidR="1C3F249D" w:rsidRPr="073BF572">
        <w:rPr>
          <w:rFonts w:ascii="Arial" w:eastAsia="Calibri" w:hAnsi="Arial"/>
        </w:rPr>
        <w:t>-</w:t>
      </w:r>
      <w:r w:rsidR="701C1169" w:rsidRPr="073BF572">
        <w:rPr>
          <w:rFonts w:ascii="Arial" w:eastAsia="Calibri" w:hAnsi="Arial"/>
        </w:rPr>
        <w:t>state</w:t>
      </w:r>
      <w:r w:rsidR="05AEE54F" w:rsidRPr="073BF572">
        <w:rPr>
          <w:rFonts w:ascii="Arial" w:eastAsia="Calibri" w:hAnsi="Arial"/>
        </w:rPr>
        <w:t xml:space="preserve"> travel required</w:t>
      </w:r>
      <w:r w:rsidR="701C1169" w:rsidRPr="073BF572">
        <w:rPr>
          <w:rFonts w:ascii="Arial" w:eastAsia="Calibri" w:hAnsi="Arial"/>
        </w:rPr>
        <w:t xml:space="preserve"> to access</w:t>
      </w:r>
      <w:r w:rsidR="2002F5F2" w:rsidRPr="073BF572">
        <w:rPr>
          <w:rFonts w:ascii="Arial" w:eastAsia="Calibri" w:hAnsi="Arial"/>
        </w:rPr>
        <w:t xml:space="preserve"> legalized </w:t>
      </w:r>
      <w:r w:rsidR="0E5129C1" w:rsidRPr="073BF572">
        <w:rPr>
          <w:rFonts w:ascii="Arial" w:eastAsia="Calibri" w:hAnsi="Arial"/>
        </w:rPr>
        <w:t xml:space="preserve">abortion </w:t>
      </w:r>
      <w:r w:rsidR="2002F5F2" w:rsidRPr="073BF572">
        <w:rPr>
          <w:rFonts w:ascii="Arial" w:eastAsia="Calibri" w:hAnsi="Arial"/>
        </w:rPr>
        <w:t>care</w:t>
      </w:r>
      <w:r w:rsidR="0077515F" w:rsidRPr="073BF572">
        <w:rPr>
          <w:rFonts w:ascii="Arial" w:hAnsi="Arial" w:cs="Arial"/>
        </w:rPr>
        <w:t>; now, therefore,</w:t>
      </w:r>
    </w:p>
    <w:p w14:paraId="371E1ECA" w14:textId="77777777" w:rsidR="009419CD" w:rsidRDefault="00326336" w:rsidP="009419CD">
      <w:pPr>
        <w:spacing w:after="160" w:line="259" w:lineRule="auto"/>
        <w:ind w:firstLine="720"/>
        <w:rPr>
          <w:rFonts w:ascii="Arial" w:eastAsia="Calibri" w:hAnsi="Arial"/>
        </w:rPr>
      </w:pPr>
      <w:r w:rsidRPr="073BF572">
        <w:rPr>
          <w:rFonts w:ascii="Arial" w:eastAsia="Calibri" w:hAnsi="Arial"/>
        </w:rPr>
        <w:t xml:space="preserve"> </w:t>
      </w:r>
      <w:r w:rsidR="002B0331" w:rsidRPr="073BF572">
        <w:rPr>
          <w:rFonts w:ascii="Arial" w:eastAsia="Calibri" w:hAnsi="Arial"/>
        </w:rPr>
        <w:t>BE IT RESOLVED</w:t>
      </w:r>
      <w:r w:rsidR="7F2E36B1" w:rsidRPr="073BF572">
        <w:rPr>
          <w:rFonts w:ascii="Arial" w:eastAsia="Calibri" w:hAnsi="Arial"/>
        </w:rPr>
        <w:t>,</w:t>
      </w:r>
      <w:r w:rsidR="469361BC" w:rsidRPr="073BF572">
        <w:rPr>
          <w:rFonts w:ascii="Arial" w:eastAsia="Calibri" w:hAnsi="Arial"/>
        </w:rPr>
        <w:t xml:space="preserve"> the </w:t>
      </w:r>
      <w:r w:rsidR="2A218EFB" w:rsidRPr="073BF572">
        <w:rPr>
          <w:rFonts w:ascii="Arial" w:eastAsia="Calibri" w:hAnsi="Arial"/>
        </w:rPr>
        <w:t xml:space="preserve">Milwaukee County </w:t>
      </w:r>
      <w:r w:rsidR="469361BC" w:rsidRPr="073BF572">
        <w:rPr>
          <w:rFonts w:ascii="Arial" w:eastAsia="Calibri" w:hAnsi="Arial"/>
        </w:rPr>
        <w:t xml:space="preserve">Department of Human Resources – Employee Benefits Division is </w:t>
      </w:r>
      <w:r w:rsidR="5C646E92" w:rsidRPr="073BF572">
        <w:rPr>
          <w:rFonts w:ascii="Arial" w:eastAsia="Calibri" w:hAnsi="Arial"/>
        </w:rPr>
        <w:t xml:space="preserve">hereby </w:t>
      </w:r>
      <w:r w:rsidR="44F0DC56" w:rsidRPr="073BF572">
        <w:rPr>
          <w:rFonts w:ascii="Arial" w:eastAsia="Calibri" w:hAnsi="Arial"/>
        </w:rPr>
        <w:t xml:space="preserve">directed </w:t>
      </w:r>
      <w:r w:rsidR="4979320C" w:rsidRPr="073BF572">
        <w:rPr>
          <w:rFonts w:ascii="Arial" w:eastAsia="Calibri" w:hAnsi="Arial"/>
        </w:rPr>
        <w:t xml:space="preserve">and authorized </w:t>
      </w:r>
      <w:r w:rsidR="469361BC" w:rsidRPr="073BF572">
        <w:rPr>
          <w:rFonts w:ascii="Arial" w:eastAsia="Calibri" w:hAnsi="Arial"/>
        </w:rPr>
        <w:t xml:space="preserve">to identify </w:t>
      </w:r>
      <w:r w:rsidR="766FBA19" w:rsidRPr="073BF572">
        <w:rPr>
          <w:rFonts w:ascii="Arial" w:eastAsia="Calibri" w:hAnsi="Arial"/>
        </w:rPr>
        <w:t xml:space="preserve">an appropriate vendor and implement a contract </w:t>
      </w:r>
      <w:r w:rsidR="469361BC" w:rsidRPr="073BF572">
        <w:rPr>
          <w:rFonts w:ascii="Arial" w:eastAsia="Calibri" w:hAnsi="Arial"/>
        </w:rPr>
        <w:t xml:space="preserve">to provide </w:t>
      </w:r>
      <w:r w:rsidR="282CD7C7" w:rsidRPr="073BF572">
        <w:rPr>
          <w:rFonts w:ascii="Arial" w:eastAsia="Calibri" w:hAnsi="Arial"/>
        </w:rPr>
        <w:t xml:space="preserve">reimbursement </w:t>
      </w:r>
      <w:r w:rsidR="0CD241AB" w:rsidRPr="073BF572">
        <w:rPr>
          <w:rFonts w:ascii="Arial" w:eastAsia="Calibri" w:hAnsi="Arial"/>
        </w:rPr>
        <w:t xml:space="preserve">of </w:t>
      </w:r>
      <w:r w:rsidR="282CD7C7" w:rsidRPr="073BF572">
        <w:rPr>
          <w:rFonts w:ascii="Arial" w:eastAsia="Calibri" w:hAnsi="Arial"/>
        </w:rPr>
        <w:t xml:space="preserve">travel expenses, </w:t>
      </w:r>
      <w:r w:rsidR="282CD7C7" w:rsidRPr="001A7485">
        <w:rPr>
          <w:rFonts w:ascii="Arial" w:eastAsia="Calibri" w:hAnsi="Arial"/>
        </w:rPr>
        <w:t>up to $</w:t>
      </w:r>
      <w:r w:rsidR="001A7485" w:rsidRPr="001A7485">
        <w:rPr>
          <w:rFonts w:ascii="Arial" w:eastAsia="Calibri" w:hAnsi="Arial"/>
        </w:rPr>
        <w:t>1,849</w:t>
      </w:r>
      <w:r w:rsidR="0A9D7F96" w:rsidRPr="001A7485">
        <w:rPr>
          <w:rFonts w:ascii="Arial" w:eastAsia="Calibri" w:hAnsi="Arial"/>
        </w:rPr>
        <w:t>,</w:t>
      </w:r>
      <w:r w:rsidR="282CD7C7" w:rsidRPr="001A7485">
        <w:rPr>
          <w:rFonts w:ascii="Arial" w:eastAsia="Calibri" w:hAnsi="Arial"/>
        </w:rPr>
        <w:t xml:space="preserve"> for transportation, accommodations, </w:t>
      </w:r>
      <w:r w:rsidR="00CF6C45" w:rsidRPr="001A7485">
        <w:rPr>
          <w:rFonts w:ascii="Arial" w:eastAsia="Calibri" w:hAnsi="Arial"/>
        </w:rPr>
        <w:t>services,</w:t>
      </w:r>
      <w:r w:rsidR="282CD7C7" w:rsidRPr="001A7485">
        <w:rPr>
          <w:rFonts w:ascii="Arial" w:eastAsia="Calibri" w:hAnsi="Arial"/>
        </w:rPr>
        <w:t xml:space="preserve"> and related costs, </w:t>
      </w:r>
      <w:r w:rsidR="22F7C8C1" w:rsidRPr="001A7485">
        <w:rPr>
          <w:rFonts w:ascii="Arial" w:eastAsia="Calibri" w:hAnsi="Arial"/>
        </w:rPr>
        <w:t>incurr</w:t>
      </w:r>
      <w:r w:rsidR="677EC2F0" w:rsidRPr="001A7485">
        <w:rPr>
          <w:rFonts w:ascii="Arial" w:eastAsia="Calibri" w:hAnsi="Arial"/>
        </w:rPr>
        <w:t>ed</w:t>
      </w:r>
      <w:r w:rsidR="677EC2F0" w:rsidRPr="073BF572">
        <w:rPr>
          <w:rFonts w:ascii="Arial" w:eastAsia="Calibri" w:hAnsi="Arial"/>
        </w:rPr>
        <w:t xml:space="preserve"> by</w:t>
      </w:r>
      <w:r w:rsidR="282CD7C7" w:rsidRPr="073BF572">
        <w:rPr>
          <w:rFonts w:ascii="Arial" w:eastAsia="Calibri" w:hAnsi="Arial"/>
        </w:rPr>
        <w:t xml:space="preserve"> </w:t>
      </w:r>
      <w:r w:rsidR="649D35D7" w:rsidRPr="073BF572">
        <w:rPr>
          <w:rFonts w:ascii="Arial" w:eastAsia="Calibri" w:hAnsi="Arial"/>
        </w:rPr>
        <w:t>Milwaukee County E</w:t>
      </w:r>
      <w:r w:rsidR="282CD7C7" w:rsidRPr="073BF572">
        <w:rPr>
          <w:rFonts w:ascii="Arial" w:eastAsia="Calibri" w:hAnsi="Arial"/>
        </w:rPr>
        <w:t>mployee</w:t>
      </w:r>
      <w:r w:rsidR="582E76B2" w:rsidRPr="073BF572">
        <w:rPr>
          <w:rFonts w:ascii="Arial" w:eastAsia="Calibri" w:hAnsi="Arial"/>
        </w:rPr>
        <w:t>s</w:t>
      </w:r>
      <w:r w:rsidR="282CD7C7" w:rsidRPr="073BF572">
        <w:rPr>
          <w:rFonts w:ascii="Arial" w:eastAsia="Calibri" w:hAnsi="Arial"/>
        </w:rPr>
        <w:t xml:space="preserve"> traveling to </w:t>
      </w:r>
      <w:r w:rsidR="4521149F" w:rsidRPr="073BF572">
        <w:rPr>
          <w:rFonts w:ascii="Arial" w:eastAsia="Calibri" w:hAnsi="Arial"/>
        </w:rPr>
        <w:t xml:space="preserve">other </w:t>
      </w:r>
      <w:r w:rsidR="282CD7C7" w:rsidRPr="073BF572">
        <w:rPr>
          <w:rFonts w:ascii="Arial" w:eastAsia="Calibri" w:hAnsi="Arial"/>
        </w:rPr>
        <w:t>states t</w:t>
      </w:r>
      <w:r w:rsidR="07749F02" w:rsidRPr="073BF572">
        <w:rPr>
          <w:rFonts w:ascii="Arial" w:eastAsia="Calibri" w:hAnsi="Arial"/>
        </w:rPr>
        <w:t xml:space="preserve">o </w:t>
      </w:r>
      <w:r w:rsidR="4EF473FA" w:rsidRPr="073BF572">
        <w:rPr>
          <w:rFonts w:ascii="Arial" w:eastAsia="Calibri" w:hAnsi="Arial"/>
        </w:rPr>
        <w:t>receive</w:t>
      </w:r>
      <w:r w:rsidR="282CD7C7" w:rsidRPr="073BF572">
        <w:rPr>
          <w:rFonts w:ascii="Arial" w:eastAsia="Calibri" w:hAnsi="Arial"/>
        </w:rPr>
        <w:t xml:space="preserve"> legal abortion care</w:t>
      </w:r>
      <w:r w:rsidR="2414C3A9" w:rsidRPr="073BF572">
        <w:rPr>
          <w:rFonts w:ascii="Arial" w:eastAsia="Calibri" w:hAnsi="Arial"/>
        </w:rPr>
        <w:t>; and</w:t>
      </w:r>
    </w:p>
    <w:p w14:paraId="0BCEDBDD" w14:textId="221C6A13" w:rsidR="0089120C" w:rsidRPr="009419CD" w:rsidRDefault="0089120C" w:rsidP="009419CD">
      <w:pPr>
        <w:spacing w:after="160" w:line="259" w:lineRule="auto"/>
        <w:ind w:firstLine="720"/>
        <w:rPr>
          <w:rFonts w:ascii="Arial" w:eastAsia="Calibri" w:hAnsi="Arial"/>
        </w:rPr>
      </w:pPr>
      <w:r w:rsidRPr="30050A3D">
        <w:rPr>
          <w:rFonts w:ascii="Arial" w:hAnsi="Arial" w:cs="Arial"/>
        </w:rPr>
        <w:t xml:space="preserve">BE IT FURTHER RESOLVED, the Milwaukee County Board of Supervisors hereby authorizes the Office of Strategy, </w:t>
      </w:r>
      <w:r w:rsidR="000C6CA6" w:rsidRPr="30050A3D">
        <w:rPr>
          <w:rFonts w:ascii="Arial" w:hAnsi="Arial" w:cs="Arial"/>
        </w:rPr>
        <w:t xml:space="preserve">Budget and </w:t>
      </w:r>
      <w:r w:rsidRPr="30050A3D">
        <w:rPr>
          <w:rFonts w:ascii="Arial" w:hAnsi="Arial" w:cs="Arial"/>
        </w:rPr>
        <w:t>Performance and the Office of the Comptroller to process an appropriation transfer of $</w:t>
      </w:r>
      <w:r w:rsidR="00496FA0" w:rsidRPr="30050A3D">
        <w:rPr>
          <w:rFonts w:ascii="Arial" w:hAnsi="Arial" w:cs="Arial"/>
        </w:rPr>
        <w:t>3</w:t>
      </w:r>
      <w:r w:rsidR="7A153E82" w:rsidRPr="30050A3D">
        <w:rPr>
          <w:rFonts w:ascii="Arial" w:hAnsi="Arial" w:cs="Arial"/>
        </w:rPr>
        <w:t xml:space="preserve">0,000 </w:t>
      </w:r>
      <w:r w:rsidRPr="30050A3D">
        <w:rPr>
          <w:rFonts w:ascii="Arial" w:hAnsi="Arial" w:cs="Arial"/>
        </w:rPr>
        <w:t xml:space="preserve">from </w:t>
      </w:r>
      <w:r w:rsidR="00D80C5F" w:rsidRPr="30050A3D">
        <w:rPr>
          <w:rFonts w:ascii="Arial" w:hAnsi="Arial" w:cs="Arial"/>
        </w:rPr>
        <w:t>Agency</w:t>
      </w:r>
      <w:r w:rsidRPr="30050A3D">
        <w:rPr>
          <w:rFonts w:ascii="Arial" w:hAnsi="Arial" w:cs="Arial"/>
        </w:rPr>
        <w:t xml:space="preserve"> 1</w:t>
      </w:r>
      <w:r w:rsidR="00D80C5F" w:rsidRPr="30050A3D">
        <w:rPr>
          <w:rFonts w:ascii="Arial" w:hAnsi="Arial" w:cs="Arial"/>
        </w:rPr>
        <w:t>94</w:t>
      </w:r>
      <w:r w:rsidRPr="30050A3D">
        <w:rPr>
          <w:rFonts w:ascii="Arial" w:hAnsi="Arial" w:cs="Arial"/>
        </w:rPr>
        <w:t>-1945 – Appropriation for Contingencies to</w:t>
      </w:r>
      <w:r w:rsidR="0E043A2B" w:rsidRPr="30050A3D">
        <w:rPr>
          <w:rFonts w:ascii="Arial" w:hAnsi="Arial" w:cs="Arial"/>
        </w:rPr>
        <w:t xml:space="preserve"> an</w:t>
      </w:r>
      <w:r w:rsidRPr="30050A3D">
        <w:rPr>
          <w:rFonts w:ascii="Arial" w:hAnsi="Arial" w:cs="Arial"/>
        </w:rPr>
        <w:t xml:space="preserve"> appropriate account in </w:t>
      </w:r>
      <w:r w:rsidR="00D80C5F" w:rsidRPr="30050A3D">
        <w:rPr>
          <w:rFonts w:ascii="Arial" w:hAnsi="Arial" w:cs="Arial"/>
        </w:rPr>
        <w:t>Agency</w:t>
      </w:r>
      <w:r w:rsidRPr="30050A3D">
        <w:rPr>
          <w:rFonts w:ascii="Arial" w:hAnsi="Arial" w:cs="Arial"/>
        </w:rPr>
        <w:t xml:space="preserve"> </w:t>
      </w:r>
      <w:r w:rsidR="00BD50FE" w:rsidRPr="30050A3D">
        <w:rPr>
          <w:rFonts w:ascii="Arial" w:hAnsi="Arial" w:cs="Arial"/>
        </w:rPr>
        <w:t>194</w:t>
      </w:r>
      <w:r w:rsidR="005B47AD" w:rsidRPr="30050A3D">
        <w:rPr>
          <w:rFonts w:ascii="Arial" w:hAnsi="Arial" w:cs="Arial"/>
        </w:rPr>
        <w:t xml:space="preserve"> – 1950 </w:t>
      </w:r>
      <w:r w:rsidRPr="30050A3D">
        <w:rPr>
          <w:rFonts w:ascii="Arial" w:hAnsi="Arial" w:cs="Arial"/>
        </w:rPr>
        <w:t xml:space="preserve">– </w:t>
      </w:r>
      <w:r w:rsidR="0092784B" w:rsidRPr="30050A3D">
        <w:rPr>
          <w:rFonts w:ascii="Arial" w:hAnsi="Arial" w:cs="Arial"/>
        </w:rPr>
        <w:t>Employee and Retiree F</w:t>
      </w:r>
      <w:r w:rsidR="00C96230" w:rsidRPr="30050A3D">
        <w:rPr>
          <w:rFonts w:ascii="Arial" w:hAnsi="Arial" w:cs="Arial"/>
        </w:rPr>
        <w:t>ringe Benefits</w:t>
      </w:r>
      <w:r w:rsidR="00237A25" w:rsidRPr="30050A3D">
        <w:rPr>
          <w:rFonts w:ascii="Arial" w:hAnsi="Arial" w:cs="Arial"/>
        </w:rPr>
        <w:t xml:space="preserve"> to</w:t>
      </w:r>
      <w:r w:rsidR="005133BC" w:rsidRPr="30050A3D">
        <w:rPr>
          <w:rFonts w:ascii="Arial" w:hAnsi="Arial" w:cs="Arial"/>
        </w:rPr>
        <w:t xml:space="preserve"> provide funding for the</w:t>
      </w:r>
      <w:r w:rsidR="00496FA0" w:rsidRPr="30050A3D">
        <w:rPr>
          <w:rFonts w:ascii="Arial" w:hAnsi="Arial" w:cs="Arial"/>
        </w:rPr>
        <w:t xml:space="preserve"> service</w:t>
      </w:r>
      <w:r w:rsidR="7790F39F" w:rsidRPr="30050A3D">
        <w:rPr>
          <w:rFonts w:ascii="Arial" w:hAnsi="Arial" w:cs="Arial"/>
        </w:rPr>
        <w:t>.</w:t>
      </w:r>
      <w:r>
        <w:tab/>
      </w:r>
    </w:p>
    <w:p w14:paraId="1F25DB60" w14:textId="77777777" w:rsidR="000C6CA6" w:rsidRDefault="0089120C" w:rsidP="0089120C">
      <w:pPr>
        <w:suppressLineNumbers/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</w:t>
      </w:r>
    </w:p>
    <w:p w14:paraId="4607A615" w14:textId="77777777" w:rsidR="000C6CA6" w:rsidRDefault="000C6CA6" w:rsidP="0089120C">
      <w:pPr>
        <w:suppressLineNumbers/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4D9DDC0A" w14:textId="77777777" w:rsidR="000C6CA6" w:rsidRDefault="000C6CA6" w:rsidP="0089120C">
      <w:pPr>
        <w:suppressLineNumbers/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31BDBB0F" w14:textId="77777777" w:rsidR="000C6CA6" w:rsidRDefault="000C6CA6" w:rsidP="0089120C">
      <w:pPr>
        <w:suppressLineNumbers/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2A8AC3F4" w14:textId="291DE0F0" w:rsidR="00F25CD0" w:rsidRPr="00F25CD0" w:rsidRDefault="0089120C" w:rsidP="073BF572">
      <w:pPr>
        <w:suppressLineNumbers/>
        <w:spacing w:after="160" w:line="259" w:lineRule="auto"/>
        <w:rPr>
          <w:rFonts w:ascii="Calibri" w:eastAsia="Calibri" w:hAnsi="Calibri"/>
          <w:b/>
          <w:bCs/>
          <w:sz w:val="28"/>
          <w:szCs w:val="28"/>
        </w:rPr>
      </w:pPr>
      <w:r w:rsidRPr="073BF572">
        <w:rPr>
          <w:rFonts w:ascii="Calibri" w:eastAsia="Calibri" w:hAnsi="Calibri"/>
          <w:b/>
          <w:bCs/>
          <w:sz w:val="28"/>
          <w:szCs w:val="28"/>
        </w:rPr>
        <w:t xml:space="preserve">   </w:t>
      </w:r>
    </w:p>
    <w:p w14:paraId="243E4D29" w14:textId="77777777" w:rsidR="002B0712" w:rsidRPr="000944DC" w:rsidRDefault="00F25CD0" w:rsidP="00F25CD0">
      <w:pPr>
        <w:suppressLineNumbers/>
        <w:ind w:right="-360"/>
        <w:jc w:val="center"/>
        <w:rPr>
          <w:rFonts w:ascii="Arial" w:hAnsi="Arial" w:cs="Arial"/>
        </w:rPr>
      </w:pPr>
      <w:r w:rsidRPr="000944DC">
        <w:rPr>
          <w:rFonts w:ascii="Arial" w:hAnsi="Arial" w:cs="Arial"/>
        </w:rPr>
        <w:t xml:space="preserve"> </w:t>
      </w:r>
    </w:p>
    <w:sectPr w:rsidR="002B0712" w:rsidRPr="000944DC" w:rsidSect="002B0712">
      <w:footerReference w:type="default" r:id="rId7"/>
      <w:pgSz w:w="12240" w:h="15840"/>
      <w:pgMar w:top="1440" w:right="720" w:bottom="1440" w:left="216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D605" w14:textId="77777777" w:rsidR="00450A3A" w:rsidRDefault="00450A3A">
      <w:r>
        <w:separator/>
      </w:r>
    </w:p>
  </w:endnote>
  <w:endnote w:type="continuationSeparator" w:id="0">
    <w:p w14:paraId="366908D7" w14:textId="77777777" w:rsidR="00450A3A" w:rsidRDefault="00450A3A">
      <w:r>
        <w:continuationSeparator/>
      </w:r>
    </w:p>
  </w:endnote>
  <w:endnote w:type="continuationNotice" w:id="1">
    <w:p w14:paraId="6461C282" w14:textId="77777777" w:rsidR="00450A3A" w:rsidRDefault="00450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E02B" w14:textId="77777777" w:rsidR="002B0712" w:rsidRDefault="002B0712" w:rsidP="009F4E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E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F2FF" w14:textId="77777777" w:rsidR="00450A3A" w:rsidRDefault="00450A3A">
      <w:r>
        <w:separator/>
      </w:r>
    </w:p>
  </w:footnote>
  <w:footnote w:type="continuationSeparator" w:id="0">
    <w:p w14:paraId="31F95F40" w14:textId="77777777" w:rsidR="00450A3A" w:rsidRDefault="00450A3A">
      <w:r>
        <w:continuationSeparator/>
      </w:r>
    </w:p>
  </w:footnote>
  <w:footnote w:type="continuationNotice" w:id="1">
    <w:p w14:paraId="7C42D22F" w14:textId="77777777" w:rsidR="00450A3A" w:rsidRDefault="00450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8496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8ACD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A4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64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A25B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6CBB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24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CA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C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2965789">
    <w:abstractNumId w:val="9"/>
  </w:num>
  <w:num w:numId="2" w16cid:durableId="1270821615">
    <w:abstractNumId w:val="7"/>
  </w:num>
  <w:num w:numId="3" w16cid:durableId="515920522">
    <w:abstractNumId w:val="6"/>
  </w:num>
  <w:num w:numId="4" w16cid:durableId="1475677678">
    <w:abstractNumId w:val="5"/>
  </w:num>
  <w:num w:numId="5" w16cid:durableId="709190932">
    <w:abstractNumId w:val="4"/>
  </w:num>
  <w:num w:numId="6" w16cid:durableId="1112633729">
    <w:abstractNumId w:val="8"/>
  </w:num>
  <w:num w:numId="7" w16cid:durableId="846790705">
    <w:abstractNumId w:val="3"/>
  </w:num>
  <w:num w:numId="8" w16cid:durableId="1593855633">
    <w:abstractNumId w:val="2"/>
  </w:num>
  <w:num w:numId="9" w16cid:durableId="225653918">
    <w:abstractNumId w:val="1"/>
  </w:num>
  <w:num w:numId="10" w16cid:durableId="5231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99"/>
    <w:rsid w:val="00052C85"/>
    <w:rsid w:val="00080BC7"/>
    <w:rsid w:val="000944DC"/>
    <w:rsid w:val="000A4847"/>
    <w:rsid w:val="000B1DD4"/>
    <w:rsid w:val="000B7901"/>
    <w:rsid w:val="000C6CA6"/>
    <w:rsid w:val="000D1318"/>
    <w:rsid w:val="000E575C"/>
    <w:rsid w:val="000F2B60"/>
    <w:rsid w:val="00104199"/>
    <w:rsid w:val="001172C5"/>
    <w:rsid w:val="00131CC7"/>
    <w:rsid w:val="0013707D"/>
    <w:rsid w:val="00146341"/>
    <w:rsid w:val="00147A24"/>
    <w:rsid w:val="00162915"/>
    <w:rsid w:val="001A1E77"/>
    <w:rsid w:val="001A3D3A"/>
    <w:rsid w:val="001A7485"/>
    <w:rsid w:val="001B1944"/>
    <w:rsid w:val="001C5F4C"/>
    <w:rsid w:val="001D4DB9"/>
    <w:rsid w:val="001D628D"/>
    <w:rsid w:val="001E5675"/>
    <w:rsid w:val="001E7B7B"/>
    <w:rsid w:val="001F12C4"/>
    <w:rsid w:val="00210F8C"/>
    <w:rsid w:val="00217D7F"/>
    <w:rsid w:val="00235619"/>
    <w:rsid w:val="00237A25"/>
    <w:rsid w:val="002562FF"/>
    <w:rsid w:val="002566CE"/>
    <w:rsid w:val="00262104"/>
    <w:rsid w:val="0026530B"/>
    <w:rsid w:val="00271D4B"/>
    <w:rsid w:val="002B0331"/>
    <w:rsid w:val="002B0712"/>
    <w:rsid w:val="002B6B45"/>
    <w:rsid w:val="002C76B6"/>
    <w:rsid w:val="002D24B5"/>
    <w:rsid w:val="002E4549"/>
    <w:rsid w:val="002F3732"/>
    <w:rsid w:val="002F42EE"/>
    <w:rsid w:val="0031049A"/>
    <w:rsid w:val="003136FD"/>
    <w:rsid w:val="00326187"/>
    <w:rsid w:val="00326336"/>
    <w:rsid w:val="00326F1F"/>
    <w:rsid w:val="003353CE"/>
    <w:rsid w:val="00337A89"/>
    <w:rsid w:val="00341D01"/>
    <w:rsid w:val="003538EA"/>
    <w:rsid w:val="00367843"/>
    <w:rsid w:val="003804F6"/>
    <w:rsid w:val="003927F1"/>
    <w:rsid w:val="003974B3"/>
    <w:rsid w:val="003B287E"/>
    <w:rsid w:val="003B6E12"/>
    <w:rsid w:val="003B7050"/>
    <w:rsid w:val="003C1EB2"/>
    <w:rsid w:val="003C4E3D"/>
    <w:rsid w:val="003C5F5D"/>
    <w:rsid w:val="003D7928"/>
    <w:rsid w:val="003F38A2"/>
    <w:rsid w:val="00442C2E"/>
    <w:rsid w:val="00447BCA"/>
    <w:rsid w:val="00450A3A"/>
    <w:rsid w:val="004714F6"/>
    <w:rsid w:val="00484E04"/>
    <w:rsid w:val="004946CC"/>
    <w:rsid w:val="00496FA0"/>
    <w:rsid w:val="004B2DC2"/>
    <w:rsid w:val="004B6455"/>
    <w:rsid w:val="004B6CD8"/>
    <w:rsid w:val="004D039A"/>
    <w:rsid w:val="004D7266"/>
    <w:rsid w:val="004F0EF9"/>
    <w:rsid w:val="004F5930"/>
    <w:rsid w:val="0051144A"/>
    <w:rsid w:val="005133BC"/>
    <w:rsid w:val="00532C3F"/>
    <w:rsid w:val="00544CFF"/>
    <w:rsid w:val="0055003D"/>
    <w:rsid w:val="00551068"/>
    <w:rsid w:val="00552EF2"/>
    <w:rsid w:val="00571FE3"/>
    <w:rsid w:val="0057211A"/>
    <w:rsid w:val="00591D77"/>
    <w:rsid w:val="005A0333"/>
    <w:rsid w:val="005B3926"/>
    <w:rsid w:val="005B47AD"/>
    <w:rsid w:val="005B7761"/>
    <w:rsid w:val="005B7ACF"/>
    <w:rsid w:val="005C30A6"/>
    <w:rsid w:val="005C5D99"/>
    <w:rsid w:val="005E7A6A"/>
    <w:rsid w:val="00615712"/>
    <w:rsid w:val="006235F5"/>
    <w:rsid w:val="00655700"/>
    <w:rsid w:val="00676A14"/>
    <w:rsid w:val="0068669B"/>
    <w:rsid w:val="006A0041"/>
    <w:rsid w:val="006A0445"/>
    <w:rsid w:val="006A5AFB"/>
    <w:rsid w:val="006B0058"/>
    <w:rsid w:val="006B0BA0"/>
    <w:rsid w:val="006C2C69"/>
    <w:rsid w:val="006F271B"/>
    <w:rsid w:val="006F28CD"/>
    <w:rsid w:val="007054A8"/>
    <w:rsid w:val="0071017C"/>
    <w:rsid w:val="007218D9"/>
    <w:rsid w:val="00734394"/>
    <w:rsid w:val="007453BD"/>
    <w:rsid w:val="00756A2A"/>
    <w:rsid w:val="0077515F"/>
    <w:rsid w:val="00777B6F"/>
    <w:rsid w:val="007911EC"/>
    <w:rsid w:val="00791F09"/>
    <w:rsid w:val="007A0C76"/>
    <w:rsid w:val="007A2CFF"/>
    <w:rsid w:val="007B0609"/>
    <w:rsid w:val="007B34E1"/>
    <w:rsid w:val="007B7DED"/>
    <w:rsid w:val="007D2E8E"/>
    <w:rsid w:val="007D5B71"/>
    <w:rsid w:val="007F7AB2"/>
    <w:rsid w:val="00813790"/>
    <w:rsid w:val="00832E04"/>
    <w:rsid w:val="008330B5"/>
    <w:rsid w:val="00870D22"/>
    <w:rsid w:val="008726C4"/>
    <w:rsid w:val="008744C5"/>
    <w:rsid w:val="008863FA"/>
    <w:rsid w:val="00887DAB"/>
    <w:rsid w:val="00890FFD"/>
    <w:rsid w:val="0089120C"/>
    <w:rsid w:val="008F0849"/>
    <w:rsid w:val="008F5EA1"/>
    <w:rsid w:val="00903505"/>
    <w:rsid w:val="009167B8"/>
    <w:rsid w:val="0092784B"/>
    <w:rsid w:val="009419CD"/>
    <w:rsid w:val="00950C03"/>
    <w:rsid w:val="00961ADE"/>
    <w:rsid w:val="00976AAF"/>
    <w:rsid w:val="009B67D5"/>
    <w:rsid w:val="009C149E"/>
    <w:rsid w:val="009E1A84"/>
    <w:rsid w:val="009E7C9C"/>
    <w:rsid w:val="009F4E38"/>
    <w:rsid w:val="00A32E80"/>
    <w:rsid w:val="00A37A44"/>
    <w:rsid w:val="00A51E9F"/>
    <w:rsid w:val="00A579AF"/>
    <w:rsid w:val="00A64CD3"/>
    <w:rsid w:val="00A80C5E"/>
    <w:rsid w:val="00A95342"/>
    <w:rsid w:val="00B03720"/>
    <w:rsid w:val="00B138E1"/>
    <w:rsid w:val="00B25CB2"/>
    <w:rsid w:val="00B34DC6"/>
    <w:rsid w:val="00B400D7"/>
    <w:rsid w:val="00B620AA"/>
    <w:rsid w:val="00B6301E"/>
    <w:rsid w:val="00B74E49"/>
    <w:rsid w:val="00B81EFB"/>
    <w:rsid w:val="00B90E2C"/>
    <w:rsid w:val="00B91A4C"/>
    <w:rsid w:val="00B944A4"/>
    <w:rsid w:val="00BA4617"/>
    <w:rsid w:val="00BB2A40"/>
    <w:rsid w:val="00BB4868"/>
    <w:rsid w:val="00BC6B70"/>
    <w:rsid w:val="00BD50FE"/>
    <w:rsid w:val="00BF6B18"/>
    <w:rsid w:val="00C17E4C"/>
    <w:rsid w:val="00C34241"/>
    <w:rsid w:val="00C40800"/>
    <w:rsid w:val="00C504F4"/>
    <w:rsid w:val="00C96230"/>
    <w:rsid w:val="00CC6956"/>
    <w:rsid w:val="00CC78C1"/>
    <w:rsid w:val="00CF6C45"/>
    <w:rsid w:val="00D13443"/>
    <w:rsid w:val="00D21BB9"/>
    <w:rsid w:val="00D75225"/>
    <w:rsid w:val="00D7552E"/>
    <w:rsid w:val="00D80C5F"/>
    <w:rsid w:val="00DC4E78"/>
    <w:rsid w:val="00E30DBC"/>
    <w:rsid w:val="00E32128"/>
    <w:rsid w:val="00E40560"/>
    <w:rsid w:val="00E549BE"/>
    <w:rsid w:val="00E65263"/>
    <w:rsid w:val="00E74EEF"/>
    <w:rsid w:val="00EA0E34"/>
    <w:rsid w:val="00ED294E"/>
    <w:rsid w:val="00EE7BCB"/>
    <w:rsid w:val="00EF008D"/>
    <w:rsid w:val="00F0004F"/>
    <w:rsid w:val="00F0408D"/>
    <w:rsid w:val="00F17D45"/>
    <w:rsid w:val="00F25CD0"/>
    <w:rsid w:val="00F311DB"/>
    <w:rsid w:val="00F41297"/>
    <w:rsid w:val="00F907FB"/>
    <w:rsid w:val="00FA0DAA"/>
    <w:rsid w:val="00FB1425"/>
    <w:rsid w:val="00FC72C5"/>
    <w:rsid w:val="00FD211D"/>
    <w:rsid w:val="00FD35DB"/>
    <w:rsid w:val="00FE2140"/>
    <w:rsid w:val="04E77313"/>
    <w:rsid w:val="05AEE54F"/>
    <w:rsid w:val="073BF572"/>
    <w:rsid w:val="07749F02"/>
    <w:rsid w:val="0A32345F"/>
    <w:rsid w:val="0A9D7F96"/>
    <w:rsid w:val="0ADF8FDD"/>
    <w:rsid w:val="0CD241AB"/>
    <w:rsid w:val="0D4E0D4E"/>
    <w:rsid w:val="0D629C31"/>
    <w:rsid w:val="0E043A2B"/>
    <w:rsid w:val="0E5129C1"/>
    <w:rsid w:val="0F62E44A"/>
    <w:rsid w:val="107D83D4"/>
    <w:rsid w:val="13B7F1FD"/>
    <w:rsid w:val="1B2F84CF"/>
    <w:rsid w:val="1BA8E6DC"/>
    <w:rsid w:val="1BCB354C"/>
    <w:rsid w:val="1C01AC75"/>
    <w:rsid w:val="1C3F249D"/>
    <w:rsid w:val="1C8E6755"/>
    <w:rsid w:val="1CB6C6D5"/>
    <w:rsid w:val="1CCB5530"/>
    <w:rsid w:val="1D1BE125"/>
    <w:rsid w:val="1DAE2D45"/>
    <w:rsid w:val="2002F5F2"/>
    <w:rsid w:val="21B6D0D3"/>
    <w:rsid w:val="2273475B"/>
    <w:rsid w:val="22F7C8C1"/>
    <w:rsid w:val="233A96B4"/>
    <w:rsid w:val="2414C3A9"/>
    <w:rsid w:val="25A91425"/>
    <w:rsid w:val="25E5D455"/>
    <w:rsid w:val="282CD7C7"/>
    <w:rsid w:val="297C2180"/>
    <w:rsid w:val="29F90FAF"/>
    <w:rsid w:val="2A218EFB"/>
    <w:rsid w:val="2A9514E0"/>
    <w:rsid w:val="2B2B3089"/>
    <w:rsid w:val="2BE11532"/>
    <w:rsid w:val="2D8824A7"/>
    <w:rsid w:val="2F87C71B"/>
    <w:rsid w:val="30050A3D"/>
    <w:rsid w:val="31964923"/>
    <w:rsid w:val="31DF0455"/>
    <w:rsid w:val="34A35ADD"/>
    <w:rsid w:val="3762F5D6"/>
    <w:rsid w:val="3797C59B"/>
    <w:rsid w:val="39682B12"/>
    <w:rsid w:val="3BA04785"/>
    <w:rsid w:val="3DC026DE"/>
    <w:rsid w:val="40097454"/>
    <w:rsid w:val="44F0DC56"/>
    <w:rsid w:val="4521149F"/>
    <w:rsid w:val="45923D40"/>
    <w:rsid w:val="46076377"/>
    <w:rsid w:val="469361BC"/>
    <w:rsid w:val="493F0439"/>
    <w:rsid w:val="4979320C"/>
    <w:rsid w:val="4A600CAF"/>
    <w:rsid w:val="4E5CC51E"/>
    <w:rsid w:val="4E748368"/>
    <w:rsid w:val="4EF473FA"/>
    <w:rsid w:val="4FB1C6FA"/>
    <w:rsid w:val="4FDB70C0"/>
    <w:rsid w:val="50396D23"/>
    <w:rsid w:val="5065424E"/>
    <w:rsid w:val="50F2B1AB"/>
    <w:rsid w:val="52D1125A"/>
    <w:rsid w:val="575BA473"/>
    <w:rsid w:val="582E76B2"/>
    <w:rsid w:val="59D9A6FE"/>
    <w:rsid w:val="5C3CE55B"/>
    <w:rsid w:val="5C646E92"/>
    <w:rsid w:val="5EBAD195"/>
    <w:rsid w:val="633EBDFC"/>
    <w:rsid w:val="648AB986"/>
    <w:rsid w:val="649D35D7"/>
    <w:rsid w:val="661EEEF7"/>
    <w:rsid w:val="677EC2F0"/>
    <w:rsid w:val="69B57B05"/>
    <w:rsid w:val="6A2B1723"/>
    <w:rsid w:val="6A7E3B68"/>
    <w:rsid w:val="6ADDBC8F"/>
    <w:rsid w:val="6BA661B5"/>
    <w:rsid w:val="701C1169"/>
    <w:rsid w:val="7258E5CE"/>
    <w:rsid w:val="72E7CADF"/>
    <w:rsid w:val="75718AA9"/>
    <w:rsid w:val="766FBA19"/>
    <w:rsid w:val="7790F39F"/>
    <w:rsid w:val="77C2C56F"/>
    <w:rsid w:val="7A153E82"/>
    <w:rsid w:val="7A7F1753"/>
    <w:rsid w:val="7B63D829"/>
    <w:rsid w:val="7ECAD220"/>
    <w:rsid w:val="7F00CD91"/>
    <w:rsid w:val="7F2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55421"/>
  <w15:chartTrackingRefBased/>
  <w15:docId w15:val="{5941734A-654A-437B-83BF-7308DE4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E8E"/>
    <w:pPr>
      <w:keepNext/>
      <w:spacing w:after="240" w:line="240" w:lineRule="atLeast"/>
      <w:jc w:val="center"/>
      <w:outlineLvl w:val="0"/>
    </w:pPr>
    <w:rPr>
      <w:rFonts w:ascii="CG Omega" w:hAnsi="CG Omega"/>
      <w:szCs w:val="20"/>
    </w:rPr>
  </w:style>
  <w:style w:type="paragraph" w:styleId="Heading2">
    <w:name w:val="heading 2"/>
    <w:basedOn w:val="Normal"/>
    <w:next w:val="Normal"/>
    <w:link w:val="Heading2Char"/>
    <w:qFormat/>
    <w:rsid w:val="007D2E8E"/>
    <w:pPr>
      <w:keepNext/>
      <w:spacing w:after="240" w:line="240" w:lineRule="atLeast"/>
      <w:jc w:val="right"/>
      <w:outlineLvl w:val="1"/>
    </w:pPr>
    <w:rPr>
      <w:rFonts w:ascii="CG Omega" w:hAnsi="CG Omeg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u w:val="single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semiHidden/>
    <w:rPr>
      <w:sz w:val="24"/>
      <w:szCs w:val="24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</w:rPr>
  </w:style>
  <w:style w:type="character" w:styleId="LineNumber">
    <w:name w:val="line number"/>
    <w:semiHidden/>
    <w:unhideWhenUsed/>
    <w:rsid w:val="00F311DB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7D2E8E"/>
    <w:rPr>
      <w:rFonts w:ascii="CG Omega" w:hAnsi="CG Omega"/>
      <w:sz w:val="24"/>
    </w:rPr>
  </w:style>
  <w:style w:type="character" w:customStyle="1" w:styleId="Heading2Char">
    <w:name w:val="Heading 2 Char"/>
    <w:link w:val="Heading2"/>
    <w:rsid w:val="007D2E8E"/>
    <w:rPr>
      <w:rFonts w:ascii="CG Omega" w:hAnsi="CG Omega"/>
      <w:sz w:val="24"/>
    </w:rPr>
  </w:style>
  <w:style w:type="paragraph" w:styleId="NormalWeb">
    <w:name w:val="Normal (Web)"/>
    <w:basedOn w:val="Normal"/>
    <w:uiPriority w:val="99"/>
    <w:semiHidden/>
    <w:unhideWhenUsed/>
    <w:rsid w:val="004B6CD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A57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579A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A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9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20C"/>
    <w:pPr>
      <w:spacing w:after="160" w:line="259" w:lineRule="auto"/>
      <w:ind w:left="720"/>
      <w:contextualSpacing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F311DB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533</Words>
  <Characters>3041</Characters>
  <Application>Microsoft Office Word</Application>
  <DocSecurity>0</DocSecurity>
  <Lines>25</Lines>
  <Paragraphs>7</Paragraphs>
  <ScaleCrop>false</ScaleCrop>
  <Company>Dane County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</dc:title>
  <dc:subject/>
  <dc:creator>Dyann Hafner</dc:creator>
  <cp:keywords/>
  <cp:lastModifiedBy>Miller, Ciara</cp:lastModifiedBy>
  <cp:revision>28</cp:revision>
  <cp:lastPrinted>2014-06-04T21:24:00Z</cp:lastPrinted>
  <dcterms:created xsi:type="dcterms:W3CDTF">2023-02-07T16:15:00Z</dcterms:created>
  <dcterms:modified xsi:type="dcterms:W3CDTF">2023-03-09T15:23:00Z</dcterms:modified>
</cp:coreProperties>
</file>